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spacing w:before="169" w:line="276" w:lineRule="auto"/>
        <w:ind w:left="2238" w:right="1957" w:hanging="216"/>
        <w:outlineLvl w:val="0"/>
        <w:rPr>
          <w:rFonts w:ascii="宋体" w:hAnsi="宋体" w:eastAsia="宋体" w:cs="宋体"/>
          <w:sz w:val="52"/>
          <w:szCs w:val="52"/>
        </w:rPr>
      </w:pPr>
      <w:r>
        <w:rPr>
          <w:rFonts w:ascii="宋体" w:hAnsi="宋体" w:eastAsia="宋体" w:cs="宋体"/>
          <w:b/>
          <w:bCs/>
          <w:spacing w:val="-11"/>
          <w:sz w:val="52"/>
          <w:szCs w:val="52"/>
        </w:rPr>
        <w:t>中电电气新型电力装备</w:t>
      </w:r>
      <w:r>
        <w:rPr>
          <w:rFonts w:ascii="宋体" w:hAnsi="宋体" w:eastAsia="宋体" w:cs="宋体"/>
          <w:b/>
          <w:bCs/>
          <w:spacing w:val="-7"/>
          <w:sz w:val="52"/>
          <w:szCs w:val="52"/>
        </w:rPr>
        <w:t>数字化智能制造基地</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139" w:line="223" w:lineRule="auto"/>
        <w:ind w:left="2381"/>
        <w:outlineLvl w:val="0"/>
        <w:rPr>
          <w:rFonts w:ascii="宋体" w:hAnsi="宋体" w:eastAsia="宋体" w:cs="宋体"/>
          <w:sz w:val="43"/>
          <w:szCs w:val="43"/>
        </w:rPr>
      </w:pPr>
      <w:r>
        <w:rPr>
          <w:rFonts w:ascii="宋体" w:hAnsi="宋体" w:eastAsia="宋体" w:cs="宋体"/>
          <w:b/>
          <w:bCs/>
          <w:spacing w:val="4"/>
          <w:sz w:val="43"/>
          <w:szCs w:val="43"/>
        </w:rPr>
        <w:t>设备招标技术要求通则</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spacing w:before="117" w:line="218" w:lineRule="auto"/>
        <w:ind w:left="1922" w:firstLine="691" w:firstLineChars="200"/>
        <w:jc w:val="both"/>
        <w:rPr>
          <w:rFonts w:ascii="仿宋" w:hAnsi="仿宋" w:eastAsia="仿宋" w:cs="仿宋"/>
          <w:sz w:val="36"/>
          <w:szCs w:val="36"/>
        </w:rPr>
      </w:pPr>
      <w:r>
        <w:rPr>
          <w:rFonts w:hint="eastAsia" w:ascii="仿宋" w:hAnsi="仿宋" w:eastAsia="仿宋" w:cs="仿宋"/>
          <w:b/>
          <w:bCs/>
          <w:spacing w:val="-8"/>
          <w:sz w:val="36"/>
          <w:szCs w:val="36"/>
          <w:lang w:val="en-US" w:eastAsia="zh-CN"/>
        </w:rPr>
        <w:t>中电变压器</w:t>
      </w:r>
      <w:r>
        <w:rPr>
          <w:rFonts w:ascii="仿宋" w:hAnsi="仿宋" w:eastAsia="仿宋" w:cs="仿宋"/>
          <w:b/>
          <w:bCs/>
          <w:spacing w:val="-8"/>
          <w:sz w:val="36"/>
          <w:szCs w:val="36"/>
        </w:rPr>
        <w:t>股份有限公司</w:t>
      </w:r>
    </w:p>
    <w:p>
      <w:pPr>
        <w:pStyle w:val="2"/>
        <w:spacing w:line="264" w:lineRule="auto"/>
      </w:pPr>
    </w:p>
    <w:p>
      <w:pPr>
        <w:pStyle w:val="2"/>
        <w:spacing w:line="264" w:lineRule="auto"/>
      </w:pPr>
    </w:p>
    <w:p>
      <w:pPr>
        <w:pStyle w:val="2"/>
        <w:spacing w:line="264" w:lineRule="auto"/>
      </w:pPr>
    </w:p>
    <w:p>
      <w:pPr>
        <w:pStyle w:val="2"/>
        <w:spacing w:line="265" w:lineRule="auto"/>
      </w:pPr>
    </w:p>
    <w:p>
      <w:pPr>
        <w:pStyle w:val="2"/>
        <w:spacing w:line="265" w:lineRule="auto"/>
      </w:pPr>
    </w:p>
    <w:p>
      <w:pPr>
        <w:spacing w:before="118" w:line="218" w:lineRule="auto"/>
        <w:ind w:left="3631"/>
        <w:rPr>
          <w:rFonts w:ascii="仿宋" w:hAnsi="仿宋" w:eastAsia="仿宋" w:cs="仿宋"/>
          <w:sz w:val="36"/>
          <w:szCs w:val="36"/>
        </w:rPr>
      </w:pPr>
      <w:r>
        <w:rPr>
          <w:rFonts w:ascii="仿宋" w:hAnsi="仿宋" w:eastAsia="仿宋" w:cs="仿宋"/>
          <w:b/>
          <w:bCs/>
          <w:spacing w:val="-16"/>
          <w:sz w:val="36"/>
          <w:szCs w:val="36"/>
        </w:rPr>
        <w:t>2026</w:t>
      </w:r>
      <w:r>
        <w:rPr>
          <w:rFonts w:ascii="仿宋" w:hAnsi="仿宋" w:eastAsia="仿宋" w:cs="仿宋"/>
          <w:spacing w:val="-56"/>
          <w:sz w:val="36"/>
          <w:szCs w:val="36"/>
        </w:rPr>
        <w:t xml:space="preserve"> </w:t>
      </w:r>
      <w:r>
        <w:rPr>
          <w:rFonts w:ascii="仿宋" w:hAnsi="仿宋" w:eastAsia="仿宋" w:cs="仿宋"/>
          <w:b/>
          <w:bCs/>
          <w:spacing w:val="-16"/>
          <w:sz w:val="36"/>
          <w:szCs w:val="36"/>
        </w:rPr>
        <w:t>年</w:t>
      </w:r>
      <w:r>
        <w:rPr>
          <w:rFonts w:ascii="仿宋" w:hAnsi="仿宋" w:eastAsia="仿宋" w:cs="仿宋"/>
          <w:spacing w:val="-47"/>
          <w:sz w:val="36"/>
          <w:szCs w:val="36"/>
        </w:rPr>
        <w:t xml:space="preserve"> </w:t>
      </w:r>
      <w:r>
        <w:rPr>
          <w:rFonts w:ascii="仿宋" w:hAnsi="仿宋" w:eastAsia="仿宋" w:cs="仿宋"/>
          <w:b/>
          <w:bCs/>
          <w:spacing w:val="-16"/>
          <w:sz w:val="36"/>
          <w:szCs w:val="36"/>
        </w:rPr>
        <w:t>1</w:t>
      </w:r>
      <w:r>
        <w:rPr>
          <w:rFonts w:ascii="仿宋" w:hAnsi="仿宋" w:eastAsia="仿宋" w:cs="仿宋"/>
          <w:spacing w:val="-48"/>
          <w:sz w:val="36"/>
          <w:szCs w:val="36"/>
        </w:rPr>
        <w:t xml:space="preserve"> </w:t>
      </w:r>
      <w:r>
        <w:rPr>
          <w:rFonts w:ascii="仿宋" w:hAnsi="仿宋" w:eastAsia="仿宋" w:cs="仿宋"/>
          <w:b/>
          <w:bCs/>
          <w:spacing w:val="-16"/>
          <w:sz w:val="36"/>
          <w:szCs w:val="36"/>
        </w:rPr>
        <w:t>月</w:t>
      </w:r>
    </w:p>
    <w:p>
      <w:pPr>
        <w:spacing w:line="218" w:lineRule="auto"/>
        <w:rPr>
          <w:rFonts w:ascii="仿宋" w:hAnsi="仿宋" w:eastAsia="仿宋" w:cs="仿宋"/>
          <w:sz w:val="36"/>
          <w:szCs w:val="36"/>
        </w:rPr>
        <w:sectPr>
          <w:headerReference r:id="rId5" w:type="default"/>
          <w:pgSz w:w="11907" w:h="16839"/>
          <w:pgMar w:top="1092" w:right="1385" w:bottom="0" w:left="1390" w:header="1077" w:footer="0" w:gutter="0"/>
          <w:cols w:space="720" w:num="1"/>
        </w:sectPr>
      </w:pPr>
    </w:p>
    <w:p>
      <w:pPr>
        <w:pStyle w:val="2"/>
        <w:spacing w:line="374" w:lineRule="auto"/>
      </w:pPr>
    </w:p>
    <w:p>
      <w:pPr>
        <w:spacing w:before="101" w:line="225" w:lineRule="auto"/>
        <w:ind w:left="2974"/>
        <w:outlineLvl w:val="0"/>
        <w:rPr>
          <w:rFonts w:ascii="宋体" w:hAnsi="宋体" w:eastAsia="宋体" w:cs="宋体"/>
          <w:sz w:val="31"/>
          <w:szCs w:val="31"/>
        </w:rPr>
      </w:pPr>
      <w:r>
        <w:rPr>
          <w:rFonts w:ascii="宋体" w:hAnsi="宋体" w:eastAsia="宋体" w:cs="宋体"/>
          <w:b/>
          <w:bCs/>
          <w:spacing w:val="6"/>
          <w:sz w:val="31"/>
          <w:szCs w:val="31"/>
        </w:rPr>
        <w:t>设备招标技术要求通则</w:t>
      </w:r>
    </w:p>
    <w:p>
      <w:pPr>
        <w:pStyle w:val="2"/>
        <w:spacing w:line="265" w:lineRule="auto"/>
      </w:pPr>
    </w:p>
    <w:p>
      <w:pPr>
        <w:pStyle w:val="2"/>
        <w:spacing w:line="265" w:lineRule="auto"/>
      </w:pPr>
    </w:p>
    <w:p>
      <w:pPr>
        <w:pStyle w:val="2"/>
        <w:spacing w:line="265" w:lineRule="auto"/>
      </w:pPr>
    </w:p>
    <w:p>
      <w:pPr>
        <w:pStyle w:val="2"/>
        <w:spacing w:line="265" w:lineRule="auto"/>
      </w:pPr>
    </w:p>
    <w:p>
      <w:pPr>
        <w:spacing w:before="78" w:line="233" w:lineRule="auto"/>
        <w:ind w:left="56"/>
        <w:rPr>
          <w:rFonts w:ascii="宋体" w:hAnsi="宋体" w:eastAsia="宋体" w:cs="宋体"/>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8"/>
          <w:sz w:val="24"/>
          <w:szCs w:val="24"/>
        </w:rPr>
        <w:t>、</w:t>
      </w:r>
      <w:r>
        <w:rPr>
          <w:rFonts w:ascii="宋体" w:hAnsi="宋体" w:eastAsia="宋体" w:cs="宋体"/>
          <w:spacing w:val="-50"/>
          <w:sz w:val="24"/>
          <w:szCs w:val="24"/>
        </w:rPr>
        <w:t xml:space="preserve"> </w:t>
      </w:r>
      <w:r>
        <w:rPr>
          <w:rFonts w:ascii="宋体" w:hAnsi="宋体" w:eastAsia="宋体" w:cs="宋体"/>
          <w:spacing w:val="-8"/>
          <w:sz w:val="24"/>
          <w:szCs w:val="24"/>
        </w:rPr>
        <w:t>使用环境条件</w:t>
      </w:r>
    </w:p>
    <w:p>
      <w:pPr>
        <w:spacing w:before="95" w:line="234" w:lineRule="auto"/>
        <w:ind w:left="578"/>
        <w:rPr>
          <w:rFonts w:ascii="宋体" w:hAnsi="宋体" w:eastAsia="宋体" w:cs="宋体"/>
          <w:sz w:val="24"/>
          <w:szCs w:val="24"/>
        </w:rPr>
      </w:pPr>
      <w:r>
        <w:rPr>
          <w:rFonts w:ascii="宋体" w:hAnsi="宋体" w:eastAsia="宋体" w:cs="宋体"/>
          <w:spacing w:val="-1"/>
          <w:sz w:val="24"/>
          <w:szCs w:val="24"/>
        </w:rPr>
        <w:t>环境温度：</w:t>
      </w:r>
      <w:r>
        <w:rPr>
          <w:rFonts w:ascii="Times New Roman" w:hAnsi="Times New Roman" w:eastAsia="Times New Roman" w:cs="Times New Roman"/>
          <w:spacing w:val="-1"/>
          <w:sz w:val="24"/>
          <w:szCs w:val="24"/>
        </w:rPr>
        <w:t>-10</w:t>
      </w:r>
      <w:r>
        <w:rPr>
          <w:rFonts w:ascii="宋体" w:hAnsi="宋体" w:eastAsia="宋体" w:cs="宋体"/>
          <w:spacing w:val="-1"/>
          <w:sz w:val="24"/>
          <w:szCs w:val="24"/>
        </w:rPr>
        <w:t>℃</w:t>
      </w:r>
      <w:r>
        <w:rPr>
          <w:rFonts w:ascii="Times New Roman" w:hAnsi="Times New Roman" w:eastAsia="Times New Roman" w:cs="Times New Roman"/>
          <w:spacing w:val="-1"/>
          <w:sz w:val="24"/>
          <w:szCs w:val="24"/>
        </w:rPr>
        <w:t>~40</w:t>
      </w:r>
      <w:r>
        <w:rPr>
          <w:rFonts w:ascii="宋体" w:hAnsi="宋体" w:eastAsia="宋体" w:cs="宋体"/>
          <w:spacing w:val="-1"/>
          <w:sz w:val="24"/>
          <w:szCs w:val="24"/>
        </w:rPr>
        <w:t>℃</w:t>
      </w:r>
    </w:p>
    <w:p>
      <w:pPr>
        <w:spacing w:before="96" w:line="234" w:lineRule="auto"/>
        <w:ind w:left="578"/>
        <w:rPr>
          <w:rFonts w:ascii="Times New Roman" w:hAnsi="Times New Roman" w:eastAsia="Times New Roman" w:cs="Times New Roman"/>
          <w:sz w:val="24"/>
          <w:szCs w:val="24"/>
        </w:rPr>
      </w:pPr>
      <w:r>
        <w:rPr>
          <w:rFonts w:ascii="宋体" w:hAnsi="宋体" w:eastAsia="宋体" w:cs="宋体"/>
          <w:spacing w:val="-2"/>
          <w:sz w:val="24"/>
          <w:szCs w:val="24"/>
        </w:rPr>
        <w:t>相对湿度：</w:t>
      </w:r>
      <w:r>
        <w:rPr>
          <w:rFonts w:ascii="Times New Roman" w:hAnsi="Times New Roman" w:eastAsia="Times New Roman" w:cs="Times New Roman"/>
          <w:spacing w:val="-2"/>
          <w:sz w:val="24"/>
          <w:szCs w:val="24"/>
        </w:rPr>
        <w:t>+25</w:t>
      </w:r>
      <w:r>
        <w:rPr>
          <w:rFonts w:ascii="宋体" w:hAnsi="宋体" w:eastAsia="宋体" w:cs="宋体"/>
          <w:spacing w:val="-2"/>
          <w:sz w:val="24"/>
          <w:szCs w:val="24"/>
        </w:rPr>
        <w:t>℃时为</w:t>
      </w:r>
      <w:r>
        <w:rPr>
          <w:rFonts w:ascii="宋体" w:hAnsi="宋体" w:eastAsia="宋体" w:cs="宋体"/>
          <w:spacing w:val="-39"/>
          <w:sz w:val="24"/>
          <w:szCs w:val="24"/>
        </w:rPr>
        <w:t xml:space="preserve"> </w:t>
      </w:r>
      <w:r>
        <w:rPr>
          <w:rFonts w:ascii="Times New Roman" w:hAnsi="Times New Roman" w:eastAsia="Times New Roman" w:cs="Times New Roman"/>
          <w:spacing w:val="-2"/>
          <w:sz w:val="24"/>
          <w:szCs w:val="24"/>
        </w:rPr>
        <w:t>90%</w:t>
      </w:r>
    </w:p>
    <w:p>
      <w:pPr>
        <w:spacing w:before="96" w:line="233" w:lineRule="auto"/>
        <w:ind w:left="577"/>
        <w:rPr>
          <w:rFonts w:ascii="宋体" w:hAnsi="宋体" w:eastAsia="宋体" w:cs="宋体"/>
          <w:sz w:val="24"/>
          <w:szCs w:val="24"/>
        </w:rPr>
      </w:pPr>
      <w:r>
        <w:rPr>
          <w:rFonts w:ascii="宋体" w:hAnsi="宋体" w:eastAsia="宋体" w:cs="宋体"/>
          <w:spacing w:val="-2"/>
          <w:sz w:val="24"/>
          <w:szCs w:val="24"/>
        </w:rPr>
        <w:t>海拔高度：不超过</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1000 </w:t>
      </w:r>
      <w:r>
        <w:rPr>
          <w:rFonts w:ascii="宋体" w:hAnsi="宋体" w:eastAsia="宋体" w:cs="宋体"/>
          <w:spacing w:val="-2"/>
          <w:sz w:val="24"/>
          <w:szCs w:val="24"/>
        </w:rPr>
        <w:t>米</w:t>
      </w:r>
    </w:p>
    <w:p>
      <w:pPr>
        <w:spacing w:before="95" w:line="234" w:lineRule="auto"/>
        <w:ind w:left="578"/>
        <w:rPr>
          <w:rFonts w:ascii="宋体" w:hAnsi="宋体" w:eastAsia="宋体" w:cs="宋体"/>
          <w:sz w:val="24"/>
          <w:szCs w:val="24"/>
        </w:rPr>
      </w:pPr>
      <w:r>
        <w:rPr>
          <w:rFonts w:ascii="宋体" w:hAnsi="宋体" w:eastAsia="宋体" w:cs="宋体"/>
          <w:spacing w:val="-1"/>
          <w:sz w:val="24"/>
          <w:szCs w:val="24"/>
        </w:rPr>
        <w:t>地震烈度：</w:t>
      </w:r>
      <w:r>
        <w:rPr>
          <w:rFonts w:ascii="Times New Roman" w:hAnsi="Times New Roman" w:eastAsia="Times New Roman" w:cs="Times New Roman"/>
          <w:spacing w:val="-1"/>
          <w:sz w:val="24"/>
          <w:szCs w:val="24"/>
        </w:rPr>
        <w:t xml:space="preserve">7 </w:t>
      </w:r>
      <w:r>
        <w:rPr>
          <w:rFonts w:ascii="宋体" w:hAnsi="宋体" w:eastAsia="宋体" w:cs="宋体"/>
          <w:spacing w:val="-1"/>
          <w:sz w:val="24"/>
          <w:szCs w:val="24"/>
        </w:rPr>
        <w:t>度</w:t>
      </w:r>
    </w:p>
    <w:p>
      <w:pPr>
        <w:spacing w:before="96" w:line="220" w:lineRule="auto"/>
        <w:ind w:left="579"/>
        <w:rPr>
          <w:rFonts w:hint="eastAsia" w:ascii="宋体" w:hAnsi="宋体" w:eastAsia="宋体" w:cs="宋体"/>
          <w:sz w:val="24"/>
          <w:szCs w:val="24"/>
          <w:lang w:eastAsia="zh-CN"/>
        </w:rPr>
      </w:pPr>
      <w:r>
        <w:rPr>
          <w:rFonts w:ascii="宋体" w:hAnsi="宋体" w:eastAsia="宋体" w:cs="宋体"/>
          <w:spacing w:val="-1"/>
          <w:sz w:val="24"/>
          <w:szCs w:val="24"/>
        </w:rPr>
        <w:t>使用地点：江苏省</w:t>
      </w:r>
      <w:r>
        <w:rPr>
          <w:rFonts w:hint="eastAsia" w:ascii="宋体" w:hAnsi="宋体" w:eastAsia="宋体" w:cs="宋体"/>
          <w:spacing w:val="-1"/>
          <w:sz w:val="24"/>
          <w:szCs w:val="24"/>
          <w:lang w:val="en-US" w:eastAsia="zh-CN"/>
        </w:rPr>
        <w:t>镇江市句容</w:t>
      </w:r>
    </w:p>
    <w:p>
      <w:pPr>
        <w:spacing w:before="115" w:line="220" w:lineRule="auto"/>
        <w:ind w:left="579"/>
        <w:rPr>
          <w:rFonts w:ascii="宋体" w:hAnsi="宋体" w:eastAsia="宋体" w:cs="宋体"/>
          <w:sz w:val="24"/>
          <w:szCs w:val="24"/>
        </w:rPr>
      </w:pPr>
      <w:r>
        <w:rPr>
          <w:rFonts w:ascii="宋体" w:hAnsi="宋体" w:eastAsia="宋体" w:cs="宋体"/>
          <w:spacing w:val="-2"/>
          <w:sz w:val="24"/>
          <w:szCs w:val="24"/>
        </w:rPr>
        <w:t>使用环境：户内或户外</w:t>
      </w:r>
    </w:p>
    <w:p>
      <w:pPr>
        <w:spacing w:before="115" w:line="278" w:lineRule="auto"/>
        <w:ind w:left="456" w:right="95" w:hanging="423"/>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w:t>
      </w:r>
      <w:r>
        <w:rPr>
          <w:rFonts w:ascii="宋体" w:hAnsi="宋体" w:eastAsia="宋体" w:cs="宋体"/>
          <w:spacing w:val="-51"/>
          <w:sz w:val="24"/>
          <w:szCs w:val="24"/>
        </w:rPr>
        <w:t xml:space="preserve"> </w:t>
      </w:r>
      <w:r>
        <w:rPr>
          <w:rFonts w:ascii="宋体" w:hAnsi="宋体" w:eastAsia="宋体" w:cs="宋体"/>
          <w:spacing w:val="-1"/>
          <w:sz w:val="24"/>
          <w:szCs w:val="24"/>
        </w:rPr>
        <w:t>所有招标设备的技术要求为最低限度要求，并未对所有技术细节做出规定，</w:t>
      </w:r>
      <w:r>
        <w:rPr>
          <w:rFonts w:ascii="宋体" w:hAnsi="宋体" w:eastAsia="宋体" w:cs="宋体"/>
          <w:spacing w:val="-2"/>
          <w:sz w:val="24"/>
          <w:szCs w:val="24"/>
        </w:rPr>
        <w:t>也未充</w:t>
      </w:r>
      <w:r>
        <w:rPr>
          <w:rFonts w:ascii="宋体" w:hAnsi="宋体" w:eastAsia="宋体" w:cs="宋体"/>
          <w:sz w:val="24"/>
          <w:szCs w:val="24"/>
        </w:rPr>
        <w:t>分引用有关的标准和规范条文，各投标厂家投标文件需要详细描</w:t>
      </w:r>
      <w:r>
        <w:rPr>
          <w:rFonts w:ascii="宋体" w:hAnsi="宋体" w:eastAsia="宋体" w:cs="宋体"/>
          <w:spacing w:val="-1"/>
          <w:sz w:val="24"/>
          <w:szCs w:val="24"/>
        </w:rPr>
        <w:t>述技术方案、外购件明细、质保、培训、交货、验收等所有细节。</w:t>
      </w:r>
    </w:p>
    <w:p>
      <w:pPr>
        <w:spacing w:before="113" w:line="264" w:lineRule="auto"/>
        <w:ind w:left="486" w:right="86" w:hanging="448"/>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w:t>
      </w:r>
      <w:r>
        <w:rPr>
          <w:rFonts w:ascii="宋体" w:hAnsi="宋体" w:eastAsia="宋体" w:cs="宋体"/>
          <w:spacing w:val="-27"/>
          <w:sz w:val="24"/>
          <w:szCs w:val="24"/>
        </w:rPr>
        <w:t xml:space="preserve"> </w:t>
      </w:r>
      <w:r>
        <w:rPr>
          <w:rFonts w:ascii="宋体" w:hAnsi="宋体" w:eastAsia="宋体" w:cs="宋体"/>
          <w:spacing w:val="-2"/>
          <w:sz w:val="24"/>
          <w:szCs w:val="24"/>
        </w:rPr>
        <w:t>乙方所提供的设备若发生侵犯知识产权的行为时其侵权责任与购买设备方无关，应</w:t>
      </w:r>
      <w:r>
        <w:rPr>
          <w:rFonts w:ascii="宋体" w:hAnsi="宋体" w:eastAsia="宋体" w:cs="宋体"/>
          <w:spacing w:val="-3"/>
          <w:sz w:val="24"/>
          <w:szCs w:val="24"/>
        </w:rPr>
        <w:t>由供应设备方承担其责任，并不得损害购买方的利益。</w:t>
      </w:r>
    </w:p>
    <w:p>
      <w:pPr>
        <w:spacing w:before="117" w:line="278" w:lineRule="auto"/>
        <w:ind w:left="457" w:hanging="425"/>
        <w:rPr>
          <w:rFonts w:ascii="宋体" w:hAnsi="宋体" w:eastAsia="宋体" w:cs="宋体"/>
          <w:sz w:val="24"/>
          <w:szCs w:val="24"/>
        </w:rPr>
      </w:pPr>
      <w:r>
        <w:rPr>
          <w:rFonts w:ascii="Times New Roman" w:hAnsi="Times New Roman" w:eastAsia="Times New Roman" w:cs="Times New Roman"/>
          <w:spacing w:val="-5"/>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5"/>
          <w:sz w:val="24"/>
          <w:szCs w:val="24"/>
        </w:rPr>
        <w:t>、</w:t>
      </w:r>
      <w:r>
        <w:rPr>
          <w:rFonts w:ascii="宋体" w:hAnsi="宋体" w:eastAsia="宋体" w:cs="宋体"/>
          <w:spacing w:val="-27"/>
          <w:sz w:val="24"/>
          <w:szCs w:val="24"/>
        </w:rPr>
        <w:t xml:space="preserve"> </w:t>
      </w:r>
      <w:r>
        <w:rPr>
          <w:rFonts w:ascii="宋体" w:hAnsi="宋体" w:eastAsia="宋体" w:cs="宋体"/>
          <w:spacing w:val="-5"/>
          <w:sz w:val="24"/>
          <w:szCs w:val="24"/>
        </w:rPr>
        <w:t>乙方对所提供的设备、附件和附属设备的制造质量、供货</w:t>
      </w:r>
      <w:r>
        <w:rPr>
          <w:rFonts w:ascii="宋体" w:hAnsi="宋体" w:eastAsia="宋体" w:cs="宋体"/>
          <w:spacing w:val="-6"/>
          <w:sz w:val="24"/>
          <w:szCs w:val="24"/>
        </w:rPr>
        <w:t>、技术规格文件图纸资料、</w:t>
      </w:r>
      <w:r>
        <w:rPr>
          <w:rFonts w:ascii="宋体" w:hAnsi="宋体" w:eastAsia="宋体" w:cs="宋体"/>
          <w:sz w:val="24"/>
          <w:szCs w:val="24"/>
        </w:rPr>
        <w:t>技术服务、工程服务、包装运输、开箱检验、安装指导现场测试、设备运行等各个</w:t>
      </w:r>
      <w:r>
        <w:rPr>
          <w:rFonts w:ascii="宋体" w:hAnsi="宋体" w:eastAsia="宋体" w:cs="宋体"/>
          <w:spacing w:val="-5"/>
          <w:sz w:val="24"/>
          <w:szCs w:val="24"/>
        </w:rPr>
        <w:t>环节负有完全责任。</w:t>
      </w:r>
    </w:p>
    <w:p>
      <w:pPr>
        <w:spacing w:before="115" w:line="263" w:lineRule="auto"/>
        <w:ind w:left="458" w:right="84" w:hanging="418"/>
        <w:rPr>
          <w:rFonts w:ascii="宋体" w:hAnsi="宋体" w:eastAsia="宋体" w:cs="宋体"/>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w:t>
      </w:r>
      <w:r>
        <w:rPr>
          <w:rFonts w:ascii="宋体" w:hAnsi="宋体" w:eastAsia="宋体" w:cs="宋体"/>
          <w:spacing w:val="-27"/>
          <w:sz w:val="24"/>
          <w:szCs w:val="24"/>
        </w:rPr>
        <w:t xml:space="preserve"> </w:t>
      </w:r>
      <w:r>
        <w:rPr>
          <w:rFonts w:ascii="宋体" w:hAnsi="宋体" w:eastAsia="宋体" w:cs="宋体"/>
          <w:spacing w:val="-2"/>
          <w:sz w:val="24"/>
          <w:szCs w:val="24"/>
        </w:rPr>
        <w:t>乙方对其技术文件的所有内容负完全责任，买方在技术文件上的签字并不意味对卖</w:t>
      </w:r>
      <w:r>
        <w:rPr>
          <w:rFonts w:ascii="宋体" w:hAnsi="宋体" w:eastAsia="宋体" w:cs="宋体"/>
          <w:spacing w:val="-6"/>
          <w:sz w:val="24"/>
          <w:szCs w:val="24"/>
        </w:rPr>
        <w:t>方责任的解脱。</w:t>
      </w:r>
    </w:p>
    <w:p>
      <w:pPr>
        <w:spacing w:before="115" w:line="233" w:lineRule="auto"/>
        <w:ind w:left="39"/>
        <w:rPr>
          <w:rFonts w:ascii="宋体" w:hAnsi="宋体" w:eastAsia="宋体" w:cs="宋体"/>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8"/>
          <w:sz w:val="24"/>
          <w:szCs w:val="24"/>
        </w:rPr>
        <w:t xml:space="preserve"> </w:t>
      </w:r>
      <w:r>
        <w:rPr>
          <w:rFonts w:ascii="宋体" w:hAnsi="宋体" w:eastAsia="宋体" w:cs="宋体"/>
          <w:spacing w:val="-3"/>
          <w:sz w:val="24"/>
          <w:szCs w:val="24"/>
        </w:rPr>
        <w:t>、</w:t>
      </w:r>
      <w:r>
        <w:rPr>
          <w:rFonts w:ascii="宋体" w:hAnsi="宋体" w:eastAsia="宋体" w:cs="宋体"/>
          <w:spacing w:val="-27"/>
          <w:sz w:val="24"/>
          <w:szCs w:val="24"/>
        </w:rPr>
        <w:t xml:space="preserve"> </w:t>
      </w:r>
      <w:r>
        <w:rPr>
          <w:rFonts w:ascii="宋体" w:hAnsi="宋体" w:eastAsia="宋体" w:cs="宋体"/>
          <w:spacing w:val="-3"/>
          <w:sz w:val="24"/>
          <w:szCs w:val="24"/>
        </w:rPr>
        <w:t>乙方提供的产品及配套产品必须在中国境内有技术服务和维护能力的服务网点。</w:t>
      </w:r>
    </w:p>
    <w:p>
      <w:pPr>
        <w:spacing w:before="99" w:line="263" w:lineRule="auto"/>
        <w:ind w:left="456" w:right="17" w:hanging="419"/>
        <w:rPr>
          <w:rFonts w:ascii="宋体" w:hAnsi="宋体" w:eastAsia="宋体" w:cs="宋体"/>
          <w:sz w:val="24"/>
          <w:szCs w:val="24"/>
        </w:rPr>
      </w:pPr>
      <w:r>
        <w:rPr>
          <w:rFonts w:ascii="Times New Roman" w:hAnsi="Times New Roman" w:eastAsia="Times New Roman" w:cs="Times New Roman"/>
          <w:spacing w:val="-5"/>
          <w:sz w:val="24"/>
          <w:szCs w:val="24"/>
        </w:rPr>
        <w:t>7</w:t>
      </w:r>
      <w:r>
        <w:rPr>
          <w:rFonts w:ascii="Times New Roman" w:hAnsi="Times New Roman" w:eastAsia="Times New Roman" w:cs="Times New Roman"/>
          <w:spacing w:val="-34"/>
          <w:sz w:val="24"/>
          <w:szCs w:val="24"/>
        </w:rPr>
        <w:t xml:space="preserve"> </w:t>
      </w:r>
      <w:r>
        <w:rPr>
          <w:rFonts w:ascii="宋体" w:hAnsi="宋体" w:eastAsia="宋体" w:cs="宋体"/>
          <w:spacing w:val="-5"/>
          <w:sz w:val="24"/>
          <w:szCs w:val="24"/>
        </w:rPr>
        <w:t>、</w:t>
      </w:r>
      <w:r>
        <w:rPr>
          <w:rFonts w:ascii="宋体" w:hAnsi="宋体" w:eastAsia="宋体" w:cs="宋体"/>
          <w:spacing w:val="-49"/>
          <w:sz w:val="24"/>
          <w:szCs w:val="24"/>
        </w:rPr>
        <w:t xml:space="preserve"> </w:t>
      </w:r>
      <w:r>
        <w:rPr>
          <w:rFonts w:ascii="宋体" w:hAnsi="宋体" w:eastAsia="宋体" w:cs="宋体"/>
          <w:spacing w:val="-5"/>
          <w:sz w:val="24"/>
          <w:szCs w:val="24"/>
        </w:rPr>
        <w:t>本文和每个设备的招标文件中未明确事宜，乙方应在设计</w:t>
      </w:r>
      <w:r>
        <w:rPr>
          <w:rFonts w:ascii="宋体" w:hAnsi="宋体" w:eastAsia="宋体" w:cs="宋体"/>
          <w:spacing w:val="-6"/>
          <w:sz w:val="24"/>
          <w:szCs w:val="24"/>
        </w:rPr>
        <w:t>过程中充分尊重甲方意见，</w:t>
      </w:r>
      <w:r>
        <w:rPr>
          <w:rFonts w:ascii="宋体" w:hAnsi="宋体" w:eastAsia="宋体" w:cs="宋体"/>
          <w:spacing w:val="-2"/>
          <w:sz w:val="24"/>
          <w:szCs w:val="24"/>
        </w:rPr>
        <w:t>在现有国内技术水平能够达到情况下，不得以任何理由拒绝。</w:t>
      </w:r>
    </w:p>
    <w:p>
      <w:pPr>
        <w:spacing w:before="114" w:line="264" w:lineRule="auto"/>
        <w:ind w:left="459" w:right="86" w:hanging="416"/>
        <w:rPr>
          <w:rFonts w:ascii="宋体" w:hAnsi="宋体" w:eastAsia="宋体" w:cs="宋体"/>
          <w:sz w:val="24"/>
          <w:szCs w:val="24"/>
        </w:rPr>
      </w:pPr>
      <w:r>
        <w:rPr>
          <w:rFonts w:ascii="Times New Roman" w:hAnsi="Times New Roman" w:eastAsia="Times New Roman" w:cs="Times New Roman"/>
          <w:spacing w:val="-1"/>
          <w:sz w:val="24"/>
          <w:szCs w:val="24"/>
        </w:rPr>
        <w:t>8</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w:t>
      </w:r>
      <w:r>
        <w:rPr>
          <w:rFonts w:ascii="宋体" w:hAnsi="宋体" w:eastAsia="宋体" w:cs="宋体"/>
          <w:spacing w:val="-52"/>
          <w:sz w:val="24"/>
          <w:szCs w:val="24"/>
        </w:rPr>
        <w:t xml:space="preserve"> </w:t>
      </w:r>
      <w:r>
        <w:rPr>
          <w:rFonts w:ascii="宋体" w:hAnsi="宋体" w:eastAsia="宋体" w:cs="宋体"/>
          <w:spacing w:val="-1"/>
          <w:sz w:val="24"/>
          <w:szCs w:val="24"/>
        </w:rPr>
        <w:t>对招标文件技术要求不清楚、遗漏、含糊的地方应在投标前采用邮件、传真、</w:t>
      </w:r>
      <w:r>
        <w:rPr>
          <w:rFonts w:ascii="宋体" w:hAnsi="宋体" w:eastAsia="宋体" w:cs="宋体"/>
          <w:spacing w:val="-2"/>
          <w:sz w:val="24"/>
          <w:szCs w:val="24"/>
        </w:rPr>
        <w:t>书面等形式提出，对需要补充的地方甲方会在投标前通知参与投标的单位。</w:t>
      </w:r>
    </w:p>
    <w:p>
      <w:pPr>
        <w:spacing w:before="113" w:line="264" w:lineRule="auto"/>
        <w:ind w:left="461" w:right="149" w:hanging="423"/>
        <w:rPr>
          <w:rFonts w:ascii="宋体" w:hAnsi="宋体" w:eastAsia="宋体" w:cs="宋体"/>
          <w:sz w:val="24"/>
          <w:szCs w:val="24"/>
        </w:rPr>
      </w:pPr>
      <w:r>
        <w:rPr>
          <w:rFonts w:ascii="Times New Roman" w:hAnsi="Times New Roman" w:eastAsia="Times New Roman" w:cs="Times New Roman"/>
          <w:spacing w:val="-4"/>
          <w:sz w:val="24"/>
          <w:szCs w:val="24"/>
        </w:rPr>
        <w:t>9</w:t>
      </w:r>
      <w:r>
        <w:rPr>
          <w:rFonts w:ascii="Times New Roman" w:hAnsi="Times New Roman" w:eastAsia="Times New Roman" w:cs="Times New Roman"/>
          <w:spacing w:val="-27"/>
          <w:sz w:val="24"/>
          <w:szCs w:val="24"/>
        </w:rPr>
        <w:t xml:space="preserve"> </w:t>
      </w:r>
      <w:r>
        <w:rPr>
          <w:rFonts w:ascii="宋体" w:hAnsi="宋体" w:eastAsia="宋体" w:cs="宋体"/>
          <w:spacing w:val="-4"/>
          <w:sz w:val="24"/>
          <w:szCs w:val="24"/>
        </w:rPr>
        <w:t>、 甲方应提供符合本技术规格书和现行工业标准的成熟、可靠、全新的产品及服务，</w:t>
      </w:r>
      <w:r>
        <w:rPr>
          <w:rFonts w:ascii="宋体" w:hAnsi="宋体" w:eastAsia="宋体" w:cs="宋体"/>
          <w:spacing w:val="-2"/>
          <w:sz w:val="24"/>
          <w:szCs w:val="24"/>
        </w:rPr>
        <w:t>不存在由于设计、材料或工艺的原因所造成的缺陷。</w:t>
      </w:r>
    </w:p>
    <w:p>
      <w:pPr>
        <w:spacing w:before="37" w:line="219" w:lineRule="auto"/>
        <w:ind w:left="55"/>
        <w:rPr>
          <w:rFonts w:ascii="宋体" w:hAnsi="宋体" w:eastAsia="宋体" w:cs="宋体"/>
          <w:sz w:val="24"/>
          <w:szCs w:val="24"/>
        </w:rPr>
      </w:pPr>
      <w:r>
        <w:rPr>
          <w:rFonts w:ascii="宋体" w:hAnsi="宋体" w:eastAsia="宋体" w:cs="宋体"/>
          <w:spacing w:val="-3"/>
          <w:sz w:val="24"/>
          <w:szCs w:val="24"/>
        </w:rPr>
        <w:t>10、   安装智能电度表，能够和系统连接传输相关数据；</w:t>
      </w:r>
    </w:p>
    <w:p>
      <w:pPr>
        <w:spacing w:before="107" w:line="233" w:lineRule="auto"/>
        <w:ind w:left="56"/>
        <w:rPr>
          <w:rFonts w:ascii="宋体" w:hAnsi="宋体" w:eastAsia="宋体" w:cs="宋体"/>
          <w:sz w:val="24"/>
          <w:szCs w:val="24"/>
        </w:rPr>
      </w:pPr>
      <w:r>
        <w:rPr>
          <w:rFonts w:ascii="Times New Roman" w:hAnsi="Times New Roman" w:eastAsia="Times New Roman" w:cs="Times New Roman"/>
          <w:spacing w:val="-4"/>
          <w:sz w:val="24"/>
          <w:szCs w:val="24"/>
        </w:rPr>
        <w:t>11</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   提供智能制造和信息化方面的建议，预留接口；</w:t>
      </w:r>
    </w:p>
    <w:p>
      <w:pPr>
        <w:spacing w:before="95" w:line="265" w:lineRule="auto"/>
        <w:ind w:left="462" w:right="94" w:hanging="406"/>
        <w:rPr>
          <w:rFonts w:ascii="宋体" w:hAnsi="宋体" w:eastAsia="宋体" w:cs="宋体"/>
          <w:sz w:val="24"/>
          <w:szCs w:val="24"/>
        </w:rPr>
      </w:pPr>
      <w:r>
        <w:rPr>
          <w:rFonts w:ascii="Times New Roman" w:hAnsi="Times New Roman" w:eastAsia="Times New Roman" w:cs="Times New Roman"/>
          <w:spacing w:val="-2"/>
          <w:sz w:val="24"/>
          <w:szCs w:val="24"/>
        </w:rPr>
        <w:t>12</w:t>
      </w:r>
      <w:r>
        <w:rPr>
          <w:rFonts w:ascii="Times New Roman" w:hAnsi="Times New Roman" w:eastAsia="Times New Roman" w:cs="Times New Roman"/>
          <w:spacing w:val="-24"/>
          <w:sz w:val="24"/>
          <w:szCs w:val="24"/>
        </w:rPr>
        <w:t xml:space="preserve"> </w:t>
      </w:r>
      <w:r>
        <w:rPr>
          <w:rFonts w:ascii="宋体" w:hAnsi="宋体" w:eastAsia="宋体" w:cs="宋体"/>
          <w:spacing w:val="-2"/>
          <w:sz w:val="24"/>
          <w:szCs w:val="24"/>
        </w:rPr>
        <w:t>、   所有设备，配备以太网和无线网卡，能电脑通讯，为后期</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MES</w:t>
      </w:r>
      <w:r>
        <w:rPr>
          <w:rFonts w:ascii="宋体" w:hAnsi="宋体" w:eastAsia="宋体" w:cs="宋体"/>
          <w:spacing w:val="-2"/>
          <w:sz w:val="24"/>
          <w:szCs w:val="24"/>
        </w:rPr>
        <w:t>，能源管理等等</w:t>
      </w:r>
      <w:r>
        <w:rPr>
          <w:rFonts w:ascii="宋体" w:hAnsi="宋体" w:eastAsia="宋体" w:cs="宋体"/>
          <w:spacing w:val="-6"/>
          <w:sz w:val="24"/>
          <w:szCs w:val="24"/>
        </w:rPr>
        <w:t>系统网络通讯。</w:t>
      </w:r>
    </w:p>
    <w:p>
      <w:pPr>
        <w:spacing w:before="113" w:line="233" w:lineRule="auto"/>
        <w:ind w:left="56"/>
        <w:rPr>
          <w:rFonts w:ascii="宋体" w:hAnsi="宋体" w:eastAsia="宋体" w:cs="宋体"/>
          <w:sz w:val="24"/>
          <w:szCs w:val="24"/>
        </w:rPr>
      </w:pPr>
      <w:r>
        <w:rPr>
          <w:rFonts w:ascii="Times New Roman" w:hAnsi="Times New Roman" w:eastAsia="Times New Roman" w:cs="Times New Roman"/>
          <w:spacing w:val="-3"/>
          <w:sz w:val="24"/>
          <w:szCs w:val="24"/>
        </w:rPr>
        <w:t>13</w:t>
      </w:r>
      <w:r>
        <w:rPr>
          <w:rFonts w:ascii="Times New Roman" w:hAnsi="Times New Roman" w:eastAsia="Times New Roman" w:cs="Times New Roman"/>
          <w:spacing w:val="-17"/>
          <w:sz w:val="24"/>
          <w:szCs w:val="24"/>
        </w:rPr>
        <w:t xml:space="preserve"> </w:t>
      </w:r>
      <w:r>
        <w:rPr>
          <w:rFonts w:ascii="宋体" w:hAnsi="宋体" w:eastAsia="宋体" w:cs="宋体"/>
          <w:spacing w:val="-3"/>
          <w:sz w:val="24"/>
          <w:szCs w:val="24"/>
        </w:rPr>
        <w:t>、   电机、空压机等达到三级能效以上产品；</w:t>
      </w:r>
    </w:p>
    <w:p>
      <w:pPr>
        <w:spacing w:before="95" w:line="264" w:lineRule="auto"/>
        <w:ind w:left="476" w:right="196" w:hanging="420"/>
        <w:rPr>
          <w:rFonts w:ascii="宋体" w:hAnsi="宋体" w:eastAsia="宋体" w:cs="宋体"/>
          <w:sz w:val="24"/>
          <w:szCs w:val="24"/>
        </w:rPr>
      </w:pPr>
      <w:r>
        <w:rPr>
          <w:rFonts w:ascii="Times New Roman" w:hAnsi="Times New Roman" w:eastAsia="Times New Roman" w:cs="Times New Roman"/>
          <w:spacing w:val="-1"/>
          <w:sz w:val="24"/>
          <w:szCs w:val="24"/>
        </w:rPr>
        <w:t>14</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所有外购件如低压电器、电机、触摸屏、</w:t>
      </w:r>
      <w:r>
        <w:rPr>
          <w:rFonts w:ascii="Times New Roman" w:hAnsi="Times New Roman" w:eastAsia="Times New Roman" w:cs="Times New Roman"/>
          <w:spacing w:val="-1"/>
          <w:sz w:val="24"/>
          <w:szCs w:val="24"/>
        </w:rPr>
        <w:t>PLC</w:t>
      </w:r>
      <w:r>
        <w:rPr>
          <w:rFonts w:ascii="宋体" w:hAnsi="宋体" w:eastAsia="宋体" w:cs="宋体"/>
          <w:spacing w:val="-2"/>
          <w:sz w:val="24"/>
          <w:szCs w:val="24"/>
        </w:rPr>
        <w:t>、轨道等均为行业内公认的一流</w:t>
      </w:r>
      <w:r>
        <w:rPr>
          <w:rFonts w:ascii="宋体" w:hAnsi="宋体" w:eastAsia="宋体" w:cs="宋体"/>
          <w:spacing w:val="-19"/>
          <w:sz w:val="24"/>
          <w:szCs w:val="24"/>
        </w:rPr>
        <w:t>品牌；</w:t>
      </w:r>
    </w:p>
    <w:p>
      <w:pPr>
        <w:spacing w:line="264" w:lineRule="auto"/>
        <w:rPr>
          <w:rFonts w:ascii="宋体" w:hAnsi="宋体" w:eastAsia="宋体" w:cs="宋体"/>
          <w:sz w:val="24"/>
          <w:szCs w:val="24"/>
        </w:rPr>
        <w:sectPr>
          <w:headerReference r:id="rId6" w:type="default"/>
          <w:pgSz w:w="11907" w:h="16839"/>
          <w:pgMar w:top="1092" w:right="1330" w:bottom="0" w:left="1390" w:header="1077" w:footer="0" w:gutter="0"/>
          <w:cols w:space="720" w:num="1"/>
        </w:sectPr>
      </w:pPr>
    </w:p>
    <w:p>
      <w:pPr>
        <w:pStyle w:val="2"/>
        <w:spacing w:line="358" w:lineRule="auto"/>
      </w:pPr>
    </w:p>
    <w:p>
      <w:pPr>
        <w:spacing w:before="78" w:line="263" w:lineRule="auto"/>
        <w:ind w:left="457" w:right="149" w:hanging="401"/>
        <w:rPr>
          <w:rFonts w:ascii="宋体" w:hAnsi="宋体" w:eastAsia="宋体" w:cs="宋体"/>
          <w:sz w:val="24"/>
          <w:szCs w:val="24"/>
        </w:rPr>
      </w:pPr>
      <w:r>
        <w:rPr>
          <w:rFonts w:ascii="Times New Roman" w:hAnsi="Times New Roman" w:eastAsia="Times New Roman" w:cs="Times New Roman"/>
          <w:spacing w:val="-2"/>
          <w:sz w:val="24"/>
          <w:szCs w:val="24"/>
        </w:rPr>
        <w:t>15</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   系统性的装备采用交钥匙工程的方法，主要包括：试验站、变压器油系统（包</w:t>
      </w:r>
      <w:r>
        <w:rPr>
          <w:rFonts w:ascii="宋体" w:hAnsi="宋体" w:eastAsia="宋体" w:cs="宋体"/>
          <w:spacing w:val="-6"/>
          <w:sz w:val="24"/>
          <w:szCs w:val="24"/>
        </w:rPr>
        <w:t>括油罐、滤油机、管道等）、空调系统、动力系统、供水系统、供电系统；</w:t>
      </w:r>
    </w:p>
    <w:p>
      <w:pPr>
        <w:spacing w:before="125" w:line="264" w:lineRule="auto"/>
        <w:ind w:left="478" w:right="112" w:hanging="422"/>
        <w:rPr>
          <w:rFonts w:ascii="宋体" w:hAnsi="宋体" w:eastAsia="宋体" w:cs="宋体"/>
          <w:sz w:val="24"/>
          <w:szCs w:val="24"/>
        </w:rPr>
      </w:pPr>
      <w:r>
        <w:rPr>
          <w:rFonts w:ascii="Times New Roman" w:hAnsi="Times New Roman" w:eastAsia="Times New Roman" w:cs="Times New Roman"/>
          <w:spacing w:val="-3"/>
          <w:sz w:val="24"/>
          <w:szCs w:val="24"/>
        </w:rPr>
        <w:t>16</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   乙方开放所有</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PLC</w:t>
      </w:r>
      <w:r>
        <w:rPr>
          <w:rFonts w:ascii="Times New Roman" w:hAnsi="Times New Roman" w:eastAsia="Times New Roman" w:cs="Times New Roman"/>
          <w:spacing w:val="30"/>
          <w:w w:val="101"/>
          <w:sz w:val="24"/>
          <w:szCs w:val="24"/>
        </w:rPr>
        <w:t xml:space="preserve"> </w:t>
      </w:r>
      <w:r>
        <w:rPr>
          <w:rFonts w:ascii="宋体" w:hAnsi="宋体" w:eastAsia="宋体" w:cs="宋体"/>
          <w:spacing w:val="-3"/>
          <w:sz w:val="24"/>
          <w:szCs w:val="24"/>
        </w:rPr>
        <w:t>的源程序或</w:t>
      </w:r>
      <w:r>
        <w:rPr>
          <w:rFonts w:ascii="宋体" w:hAnsi="宋体" w:eastAsia="宋体" w:cs="宋体"/>
          <w:spacing w:val="-4"/>
          <w:sz w:val="24"/>
          <w:szCs w:val="24"/>
        </w:rPr>
        <w:t>提供所需的变量地址，并提供空余的通讯接口，</w:t>
      </w:r>
      <w:r>
        <w:rPr>
          <w:rFonts w:ascii="宋体" w:hAnsi="宋体" w:eastAsia="宋体" w:cs="宋体"/>
          <w:spacing w:val="-2"/>
          <w:sz w:val="24"/>
          <w:szCs w:val="24"/>
        </w:rPr>
        <w:t>串口或网口均可，支持主流的通讯协议（</w:t>
      </w:r>
      <w:r>
        <w:rPr>
          <w:rFonts w:ascii="Times New Roman" w:hAnsi="Times New Roman" w:eastAsia="Times New Roman" w:cs="Times New Roman"/>
          <w:spacing w:val="-2"/>
          <w:sz w:val="24"/>
          <w:szCs w:val="24"/>
        </w:rPr>
        <w:t>Modbus</w:t>
      </w:r>
      <w:r>
        <w:rPr>
          <w:rFonts w:ascii="宋体" w:hAnsi="宋体" w:eastAsia="宋体" w:cs="宋体"/>
          <w:spacing w:val="-2"/>
          <w:sz w:val="24"/>
          <w:szCs w:val="24"/>
        </w:rPr>
        <w:t>）和工业以太网，</w:t>
      </w:r>
      <w:r>
        <w:rPr>
          <w:rFonts w:ascii="宋体" w:hAnsi="宋体" w:eastAsia="宋体" w:cs="宋体"/>
          <w:spacing w:val="-3"/>
          <w:sz w:val="24"/>
          <w:szCs w:val="24"/>
        </w:rPr>
        <w:t>不能设密码；</w:t>
      </w:r>
    </w:p>
    <w:p>
      <w:pPr>
        <w:spacing w:before="112" w:line="264" w:lineRule="auto"/>
        <w:ind w:left="463" w:right="232" w:hanging="407"/>
        <w:rPr>
          <w:rFonts w:ascii="宋体" w:hAnsi="宋体" w:eastAsia="宋体" w:cs="宋体"/>
          <w:sz w:val="24"/>
          <w:szCs w:val="24"/>
        </w:rPr>
      </w:pPr>
      <w:r>
        <w:rPr>
          <w:rFonts w:ascii="Times New Roman" w:hAnsi="Times New Roman" w:eastAsia="Times New Roman" w:cs="Times New Roman"/>
          <w:spacing w:val="-5"/>
          <w:sz w:val="24"/>
          <w:szCs w:val="24"/>
        </w:rPr>
        <w:t>17</w:t>
      </w:r>
      <w:r>
        <w:rPr>
          <w:rFonts w:ascii="Times New Roman" w:hAnsi="Times New Roman" w:eastAsia="Times New Roman" w:cs="Times New Roman"/>
          <w:spacing w:val="-34"/>
          <w:sz w:val="24"/>
          <w:szCs w:val="24"/>
        </w:rPr>
        <w:t xml:space="preserve"> </w:t>
      </w:r>
      <w:r>
        <w:rPr>
          <w:rFonts w:ascii="宋体" w:hAnsi="宋体" w:eastAsia="宋体" w:cs="宋体"/>
          <w:spacing w:val="-5"/>
          <w:sz w:val="24"/>
          <w:szCs w:val="24"/>
        </w:rPr>
        <w:t>、   无需采用</w:t>
      </w:r>
      <w:r>
        <w:rPr>
          <w:rFonts w:ascii="宋体" w:hAnsi="宋体" w:eastAsia="宋体" w:cs="宋体"/>
          <w:spacing w:val="-56"/>
          <w:sz w:val="24"/>
          <w:szCs w:val="24"/>
        </w:rPr>
        <w:t xml:space="preserve"> </w:t>
      </w:r>
      <w:r>
        <w:rPr>
          <w:rFonts w:ascii="Times New Roman" w:hAnsi="Times New Roman" w:eastAsia="Times New Roman" w:cs="Times New Roman"/>
          <w:spacing w:val="-5"/>
          <w:sz w:val="24"/>
          <w:szCs w:val="24"/>
        </w:rPr>
        <w:t xml:space="preserve">PLC </w:t>
      </w:r>
      <w:r>
        <w:rPr>
          <w:rFonts w:ascii="宋体" w:hAnsi="宋体" w:eastAsia="宋体" w:cs="宋体"/>
          <w:spacing w:val="-5"/>
          <w:sz w:val="24"/>
          <w:szCs w:val="24"/>
        </w:rPr>
        <w:t>控制的，厂家选用的仪器仪表需带有通讯端口的产品（串口</w:t>
      </w:r>
      <w:r>
        <w:rPr>
          <w:rFonts w:ascii="宋体" w:hAnsi="宋体" w:eastAsia="宋体" w:cs="宋体"/>
          <w:spacing w:val="-17"/>
          <w:sz w:val="24"/>
          <w:szCs w:val="24"/>
        </w:rPr>
        <w:t>），</w:t>
      </w:r>
      <w:r>
        <w:rPr>
          <w:rFonts w:ascii="宋体" w:hAnsi="宋体" w:eastAsia="宋体" w:cs="宋体"/>
          <w:spacing w:val="-1"/>
          <w:sz w:val="24"/>
          <w:szCs w:val="24"/>
        </w:rPr>
        <w:t>并支持主流的通讯协议（</w:t>
      </w:r>
      <w:r>
        <w:rPr>
          <w:rFonts w:ascii="Times New Roman" w:hAnsi="Times New Roman" w:eastAsia="Times New Roman" w:cs="Times New Roman"/>
          <w:spacing w:val="-1"/>
          <w:sz w:val="24"/>
          <w:szCs w:val="24"/>
        </w:rPr>
        <w:t>Modbus</w:t>
      </w:r>
      <w:r>
        <w:rPr>
          <w:rFonts w:ascii="宋体" w:hAnsi="宋体" w:eastAsia="宋体" w:cs="宋体"/>
          <w:spacing w:val="-1"/>
          <w:sz w:val="24"/>
          <w:szCs w:val="24"/>
        </w:rPr>
        <w:t>）</w:t>
      </w:r>
    </w:p>
    <w:p>
      <w:pPr>
        <w:spacing w:before="118" w:line="285" w:lineRule="auto"/>
        <w:ind w:left="458" w:hanging="402"/>
        <w:rPr>
          <w:rFonts w:ascii="宋体" w:hAnsi="宋体" w:eastAsia="宋体" w:cs="宋体"/>
          <w:sz w:val="24"/>
          <w:szCs w:val="24"/>
        </w:rPr>
      </w:pPr>
      <w:r>
        <w:rPr>
          <w:rFonts w:ascii="Times New Roman" w:hAnsi="Times New Roman" w:eastAsia="Times New Roman" w:cs="Times New Roman"/>
          <w:spacing w:val="-1"/>
          <w:sz w:val="24"/>
          <w:szCs w:val="24"/>
        </w:rPr>
        <w:t>18</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不带智能控制器或仅有简单继电回路的机</w:t>
      </w:r>
      <w:r>
        <w:rPr>
          <w:rFonts w:ascii="宋体" w:hAnsi="宋体" w:eastAsia="宋体" w:cs="宋体"/>
          <w:spacing w:val="-2"/>
          <w:sz w:val="24"/>
          <w:szCs w:val="24"/>
        </w:rPr>
        <w:t>电设备；有条件且对改善设备的控制</w:t>
      </w:r>
      <w:r>
        <w:rPr>
          <w:rFonts w:ascii="宋体" w:hAnsi="宋体" w:eastAsia="宋体" w:cs="宋体"/>
          <w:spacing w:val="-7"/>
          <w:sz w:val="24"/>
          <w:szCs w:val="24"/>
        </w:rPr>
        <w:t>有帮助的，建议改造为由</w:t>
      </w:r>
      <w:r>
        <w:rPr>
          <w:rFonts w:ascii="宋体" w:hAnsi="宋体" w:eastAsia="宋体" w:cs="宋体"/>
          <w:spacing w:val="-40"/>
          <w:sz w:val="24"/>
          <w:szCs w:val="24"/>
        </w:rPr>
        <w:t xml:space="preserve"> </w:t>
      </w:r>
      <w:r>
        <w:rPr>
          <w:rFonts w:ascii="Times New Roman" w:hAnsi="Times New Roman" w:eastAsia="Times New Roman" w:cs="Times New Roman"/>
          <w:spacing w:val="-7"/>
          <w:sz w:val="24"/>
          <w:szCs w:val="24"/>
        </w:rPr>
        <w:t xml:space="preserve">PLC </w:t>
      </w:r>
      <w:r>
        <w:rPr>
          <w:rFonts w:ascii="宋体" w:hAnsi="宋体" w:eastAsia="宋体" w:cs="宋体"/>
          <w:spacing w:val="-7"/>
          <w:sz w:val="24"/>
          <w:szCs w:val="24"/>
        </w:rPr>
        <w:t>控制，并同样提供空余的通讯接口，串口或网口均可，</w:t>
      </w:r>
      <w:r>
        <w:rPr>
          <w:rFonts w:ascii="宋体" w:hAnsi="宋体" w:eastAsia="宋体" w:cs="宋体"/>
          <w:spacing w:val="-2"/>
          <w:sz w:val="24"/>
          <w:szCs w:val="24"/>
        </w:rPr>
        <w:t>支持主流的通讯协议（</w:t>
      </w:r>
      <w:r>
        <w:rPr>
          <w:rFonts w:ascii="Times New Roman" w:hAnsi="Times New Roman" w:eastAsia="Times New Roman" w:cs="Times New Roman"/>
          <w:spacing w:val="-2"/>
          <w:sz w:val="24"/>
          <w:szCs w:val="24"/>
        </w:rPr>
        <w:t>Modbus</w:t>
      </w:r>
      <w:r>
        <w:rPr>
          <w:rFonts w:ascii="宋体" w:hAnsi="宋体" w:eastAsia="宋体" w:cs="宋体"/>
          <w:spacing w:val="-2"/>
          <w:sz w:val="24"/>
          <w:szCs w:val="24"/>
        </w:rPr>
        <w:t>）和工业以太网；对难以改造但又确实必须采集重要</w:t>
      </w:r>
      <w:r>
        <w:rPr>
          <w:rFonts w:ascii="宋体" w:hAnsi="宋体" w:eastAsia="宋体" w:cs="宋体"/>
          <w:spacing w:val="-1"/>
          <w:sz w:val="24"/>
          <w:szCs w:val="24"/>
        </w:rPr>
        <w:t>数据的设备，可通过在现场配备一些数据采集终端予以解决；</w:t>
      </w:r>
    </w:p>
    <w:p>
      <w:pPr>
        <w:spacing w:before="114" w:line="264" w:lineRule="auto"/>
        <w:ind w:left="456" w:right="137" w:hanging="400"/>
        <w:rPr>
          <w:rFonts w:ascii="宋体" w:hAnsi="宋体" w:eastAsia="宋体" w:cs="宋体"/>
          <w:sz w:val="24"/>
          <w:szCs w:val="24"/>
        </w:rPr>
      </w:pPr>
      <w:r>
        <w:rPr>
          <w:rFonts w:ascii="Times New Roman" w:hAnsi="Times New Roman" w:eastAsia="Times New Roman" w:cs="Times New Roman"/>
          <w:spacing w:val="-1"/>
          <w:sz w:val="24"/>
          <w:szCs w:val="24"/>
        </w:rPr>
        <w:t>19</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在设备寿命期内，无论何种原因都需免费恢复</w:t>
      </w:r>
      <w:r>
        <w:rPr>
          <w:rFonts w:ascii="宋体" w:hAnsi="宋体" w:eastAsia="宋体" w:cs="宋体"/>
          <w:spacing w:val="-2"/>
          <w:sz w:val="24"/>
          <w:szCs w:val="24"/>
        </w:rPr>
        <w:t>或重新安装设备操作、控制等软</w:t>
      </w:r>
      <w:r>
        <w:rPr>
          <w:rFonts w:ascii="宋体" w:hAnsi="宋体" w:eastAsia="宋体" w:cs="宋体"/>
          <w:spacing w:val="-11"/>
          <w:sz w:val="24"/>
          <w:szCs w:val="24"/>
        </w:rPr>
        <w:t>件。</w:t>
      </w:r>
    </w:p>
    <w:p>
      <w:pPr>
        <w:spacing w:before="105" w:line="264" w:lineRule="auto"/>
        <w:ind w:left="464" w:right="67" w:hanging="431"/>
        <w:rPr>
          <w:rFonts w:ascii="宋体" w:hAnsi="宋体" w:eastAsia="宋体" w:cs="宋体"/>
          <w:sz w:val="24"/>
          <w:szCs w:val="24"/>
        </w:rPr>
      </w:pPr>
      <w:r>
        <w:rPr>
          <w:rFonts w:ascii="Times New Roman" w:hAnsi="Times New Roman" w:eastAsia="Times New Roman" w:cs="Times New Roman"/>
          <w:spacing w:val="1"/>
          <w:sz w:val="24"/>
          <w:szCs w:val="24"/>
        </w:rPr>
        <w:t>20</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甲方保留对技术要求不完整的地方进行修改的权力（在不影响整体报价的情况</w:t>
      </w:r>
      <w:r>
        <w:rPr>
          <w:rFonts w:ascii="宋体" w:hAnsi="宋体" w:eastAsia="宋体" w:cs="宋体"/>
          <w:spacing w:val="-51"/>
          <w:sz w:val="24"/>
          <w:szCs w:val="24"/>
        </w:rPr>
        <w:t>下）。</w:t>
      </w:r>
    </w:p>
    <w:p>
      <w:pPr>
        <w:spacing w:before="123" w:line="233" w:lineRule="auto"/>
        <w:ind w:left="33"/>
        <w:rPr>
          <w:rFonts w:ascii="宋体" w:hAnsi="宋体" w:eastAsia="宋体" w:cs="宋体"/>
          <w:sz w:val="24"/>
          <w:szCs w:val="24"/>
        </w:rPr>
      </w:pPr>
      <w:r>
        <w:rPr>
          <w:rFonts w:ascii="Times New Roman" w:hAnsi="Times New Roman" w:eastAsia="Times New Roman" w:cs="Times New Roman"/>
          <w:spacing w:val="-6"/>
          <w:sz w:val="24"/>
          <w:szCs w:val="24"/>
        </w:rPr>
        <w:t>21</w:t>
      </w:r>
      <w:r>
        <w:rPr>
          <w:rFonts w:ascii="Times New Roman" w:hAnsi="Times New Roman" w:eastAsia="Times New Roman" w:cs="Times New Roman"/>
          <w:spacing w:val="-32"/>
          <w:sz w:val="24"/>
          <w:szCs w:val="24"/>
        </w:rPr>
        <w:t xml:space="preserve"> </w:t>
      </w:r>
      <w:r>
        <w:rPr>
          <w:rFonts w:ascii="宋体" w:hAnsi="宋体" w:eastAsia="宋体" w:cs="宋体"/>
          <w:spacing w:val="-6"/>
          <w:sz w:val="24"/>
          <w:szCs w:val="24"/>
        </w:rPr>
        <w:t>、   设备预留安装显示器的接口和位置</w:t>
      </w:r>
      <w:r>
        <w:rPr>
          <w:rFonts w:ascii="宋体" w:hAnsi="宋体" w:eastAsia="宋体" w:cs="宋体"/>
          <w:spacing w:val="-1"/>
          <w:sz w:val="24"/>
          <w:szCs w:val="24"/>
        </w:rPr>
        <w:t>；（</w:t>
      </w:r>
      <w:r>
        <w:rPr>
          <w:rFonts w:ascii="宋体" w:hAnsi="宋体" w:eastAsia="宋体" w:cs="宋体"/>
          <w:spacing w:val="-6"/>
          <w:sz w:val="24"/>
          <w:szCs w:val="24"/>
        </w:rPr>
        <w:t>尺寸规格待定）</w:t>
      </w:r>
    </w:p>
    <w:p>
      <w:pPr>
        <w:spacing w:before="98" w:line="233" w:lineRule="auto"/>
        <w:ind w:left="33"/>
        <w:rPr>
          <w:rFonts w:ascii="宋体" w:hAnsi="宋体" w:eastAsia="宋体" w:cs="宋体"/>
          <w:sz w:val="24"/>
          <w:szCs w:val="24"/>
        </w:rPr>
      </w:pPr>
      <w:r>
        <w:rPr>
          <w:rFonts w:ascii="Times New Roman" w:hAnsi="Times New Roman" w:eastAsia="Times New Roman" w:cs="Times New Roman"/>
          <w:spacing w:val="-4"/>
          <w:sz w:val="24"/>
          <w:szCs w:val="24"/>
        </w:rPr>
        <w:t>22</w:t>
      </w:r>
      <w:r>
        <w:rPr>
          <w:rFonts w:ascii="Times New Roman" w:hAnsi="Times New Roman" w:eastAsia="Times New Roman" w:cs="Times New Roman"/>
          <w:spacing w:val="-27"/>
          <w:sz w:val="24"/>
          <w:szCs w:val="24"/>
        </w:rPr>
        <w:t xml:space="preserve"> </w:t>
      </w:r>
      <w:r>
        <w:rPr>
          <w:rFonts w:ascii="宋体" w:hAnsi="宋体" w:eastAsia="宋体" w:cs="宋体"/>
          <w:spacing w:val="-4"/>
          <w:sz w:val="24"/>
          <w:szCs w:val="24"/>
        </w:rPr>
        <w:t>、   所有设备表面除锈要彻底，棱角倒钝；</w:t>
      </w:r>
    </w:p>
    <w:p>
      <w:pPr>
        <w:spacing w:before="96" w:line="234" w:lineRule="auto"/>
        <w:ind w:left="33"/>
        <w:rPr>
          <w:rFonts w:ascii="宋体" w:hAnsi="宋体" w:eastAsia="宋体" w:cs="宋体"/>
          <w:sz w:val="24"/>
          <w:szCs w:val="24"/>
        </w:rPr>
      </w:pPr>
      <w:r>
        <w:rPr>
          <w:rFonts w:ascii="Times New Roman" w:hAnsi="Times New Roman" w:eastAsia="Times New Roman" w:cs="Times New Roman"/>
          <w:spacing w:val="-2"/>
          <w:sz w:val="24"/>
          <w:szCs w:val="24"/>
        </w:rPr>
        <w:t>23</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   所有设备油漆要牢固，油漆色标由甲方指定；</w:t>
      </w:r>
    </w:p>
    <w:p>
      <w:pPr>
        <w:spacing w:before="95" w:line="264" w:lineRule="auto"/>
        <w:ind w:left="459" w:right="108" w:hanging="425"/>
        <w:rPr>
          <w:rFonts w:ascii="宋体" w:hAnsi="宋体" w:eastAsia="宋体" w:cs="宋体"/>
          <w:sz w:val="24"/>
          <w:szCs w:val="24"/>
        </w:rPr>
      </w:pPr>
      <w:r>
        <w:rPr>
          <w:rFonts w:ascii="Times New Roman" w:hAnsi="Times New Roman" w:eastAsia="Times New Roman" w:cs="Times New Roman"/>
          <w:b/>
          <w:bCs/>
          <w:spacing w:val="-2"/>
          <w:sz w:val="24"/>
          <w:szCs w:val="24"/>
        </w:rPr>
        <w:t>24</w:t>
      </w:r>
      <w:r>
        <w:rPr>
          <w:rFonts w:ascii="Times New Roman" w:hAnsi="Times New Roman" w:eastAsia="Times New Roman" w:cs="Times New Roman"/>
          <w:b/>
          <w:bCs/>
          <w:spacing w:val="-34"/>
          <w:sz w:val="24"/>
          <w:szCs w:val="24"/>
        </w:rPr>
        <w:t xml:space="preserve"> </w:t>
      </w:r>
      <w:r>
        <w:rPr>
          <w:rFonts w:ascii="宋体" w:hAnsi="宋体" w:eastAsia="宋体" w:cs="宋体"/>
          <w:b/>
          <w:bCs/>
          <w:spacing w:val="-2"/>
          <w:sz w:val="24"/>
          <w:szCs w:val="24"/>
        </w:rPr>
        <w:t>、</w:t>
      </w:r>
      <w:r>
        <w:rPr>
          <w:rFonts w:ascii="宋体" w:hAnsi="宋体" w:eastAsia="宋体" w:cs="宋体"/>
          <w:spacing w:val="-2"/>
          <w:sz w:val="24"/>
          <w:szCs w:val="24"/>
        </w:rPr>
        <w:t xml:space="preserve">   </w:t>
      </w:r>
      <w:r>
        <w:rPr>
          <w:rFonts w:ascii="宋体" w:hAnsi="宋体" w:eastAsia="宋体" w:cs="宋体"/>
          <w:b/>
          <w:bCs/>
          <w:spacing w:val="-2"/>
          <w:sz w:val="24"/>
          <w:szCs w:val="24"/>
        </w:rPr>
        <w:t>所有设备，除设备铭牌外，不得有供应商标识，并预</w:t>
      </w:r>
      <w:r>
        <w:rPr>
          <w:rFonts w:ascii="宋体" w:hAnsi="宋体" w:eastAsia="宋体" w:cs="宋体"/>
          <w:b/>
          <w:bCs/>
          <w:spacing w:val="-3"/>
          <w:sz w:val="24"/>
          <w:szCs w:val="24"/>
        </w:rPr>
        <w:t>留中电标识，具体标识要</w:t>
      </w:r>
      <w:r>
        <w:rPr>
          <w:rFonts w:ascii="宋体" w:hAnsi="宋体" w:eastAsia="宋体" w:cs="宋体"/>
          <w:b/>
          <w:bCs/>
          <w:spacing w:val="-4"/>
          <w:sz w:val="24"/>
          <w:szCs w:val="24"/>
        </w:rPr>
        <w:t>求，后期统一提供；</w:t>
      </w:r>
    </w:p>
    <w:p>
      <w:pPr>
        <w:spacing w:before="114" w:line="233" w:lineRule="auto"/>
        <w:ind w:left="33"/>
        <w:rPr>
          <w:rFonts w:ascii="宋体" w:hAnsi="宋体" w:eastAsia="宋体" w:cs="宋体"/>
          <w:sz w:val="24"/>
          <w:szCs w:val="24"/>
        </w:rPr>
      </w:pPr>
      <w:r>
        <w:rPr>
          <w:rFonts w:ascii="Times New Roman" w:hAnsi="Times New Roman" w:eastAsia="Times New Roman" w:cs="Times New Roman"/>
          <w:spacing w:val="-2"/>
          <w:sz w:val="24"/>
          <w:szCs w:val="24"/>
        </w:rPr>
        <w:t>25</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   各种管道、电气布线要有防护、横平竖直。</w:t>
      </w:r>
    </w:p>
    <w:p>
      <w:pPr>
        <w:spacing w:before="87" w:line="264" w:lineRule="auto"/>
        <w:ind w:left="460" w:right="66" w:hanging="427"/>
        <w:rPr>
          <w:rFonts w:ascii="宋体" w:hAnsi="宋体" w:eastAsia="宋体" w:cs="宋体"/>
          <w:sz w:val="24"/>
          <w:szCs w:val="24"/>
        </w:rPr>
      </w:pPr>
      <w:r>
        <w:rPr>
          <w:rFonts w:ascii="Times New Roman" w:hAnsi="Times New Roman" w:eastAsia="Times New Roman" w:cs="Times New Roman"/>
          <w:spacing w:val="-3"/>
          <w:sz w:val="24"/>
          <w:szCs w:val="24"/>
        </w:rPr>
        <w:t>26</w:t>
      </w:r>
      <w:r>
        <w:rPr>
          <w:rFonts w:ascii="Times New Roman" w:hAnsi="Times New Roman" w:eastAsia="Times New Roman" w:cs="Times New Roman"/>
          <w:spacing w:val="-33"/>
          <w:sz w:val="24"/>
          <w:szCs w:val="24"/>
        </w:rPr>
        <w:t xml:space="preserve"> </w:t>
      </w:r>
      <w:r>
        <w:rPr>
          <w:rFonts w:ascii="宋体" w:hAnsi="宋体" w:eastAsia="宋体" w:cs="宋体"/>
          <w:spacing w:val="-3"/>
          <w:sz w:val="24"/>
          <w:szCs w:val="24"/>
        </w:rPr>
        <w:t>、   设备签定合同后</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14"/>
          <w:sz w:val="24"/>
          <w:szCs w:val="24"/>
        </w:rPr>
        <w:t xml:space="preserve"> </w:t>
      </w:r>
      <w:r>
        <w:rPr>
          <w:rFonts w:ascii="宋体" w:hAnsi="宋体" w:eastAsia="宋体" w:cs="宋体"/>
          <w:spacing w:val="-3"/>
          <w:sz w:val="24"/>
          <w:szCs w:val="24"/>
        </w:rPr>
        <w:t>天内，乙方向甲方提供两套加盖公章的设备布置图、地基施</w:t>
      </w:r>
      <w:r>
        <w:rPr>
          <w:rFonts w:ascii="宋体" w:hAnsi="宋体" w:eastAsia="宋体" w:cs="宋体"/>
          <w:spacing w:val="-4"/>
          <w:sz w:val="24"/>
          <w:szCs w:val="24"/>
        </w:rPr>
        <w:t>工图及设备制造进度表（以图表形式体现</w:t>
      </w:r>
      <w:r>
        <w:rPr>
          <w:rFonts w:ascii="宋体" w:hAnsi="宋体" w:eastAsia="宋体" w:cs="宋体"/>
          <w:sz w:val="24"/>
          <w:szCs w:val="24"/>
        </w:rPr>
        <w:t>），</w:t>
      </w:r>
      <w:r>
        <w:rPr>
          <w:rFonts w:ascii="宋体" w:hAnsi="宋体" w:eastAsia="宋体" w:cs="宋体"/>
          <w:spacing w:val="-4"/>
          <w:sz w:val="24"/>
          <w:szCs w:val="24"/>
        </w:rPr>
        <w:t>同时提供相同内容的电子版资料。</w:t>
      </w:r>
    </w:p>
    <w:p>
      <w:pPr>
        <w:spacing w:before="114" w:line="264" w:lineRule="auto"/>
        <w:ind w:left="484" w:right="65" w:hanging="451"/>
        <w:rPr>
          <w:rFonts w:ascii="宋体" w:hAnsi="宋体" w:eastAsia="宋体" w:cs="宋体"/>
          <w:sz w:val="24"/>
          <w:szCs w:val="24"/>
        </w:rPr>
      </w:pPr>
      <w:r>
        <w:rPr>
          <w:rFonts w:ascii="Times New Roman" w:hAnsi="Times New Roman" w:eastAsia="Times New Roman" w:cs="Times New Roman"/>
          <w:spacing w:val="-6"/>
          <w:sz w:val="24"/>
          <w:szCs w:val="24"/>
        </w:rPr>
        <w:t>27</w:t>
      </w:r>
      <w:r>
        <w:rPr>
          <w:rFonts w:ascii="Times New Roman" w:hAnsi="Times New Roman" w:eastAsia="Times New Roman" w:cs="Times New Roman"/>
          <w:spacing w:val="-20"/>
          <w:sz w:val="24"/>
          <w:szCs w:val="24"/>
        </w:rPr>
        <w:t xml:space="preserve"> </w:t>
      </w:r>
      <w:r>
        <w:rPr>
          <w:rFonts w:ascii="宋体" w:hAnsi="宋体" w:eastAsia="宋体" w:cs="宋体"/>
          <w:spacing w:val="-6"/>
          <w:sz w:val="24"/>
          <w:szCs w:val="24"/>
        </w:rPr>
        <w:t>、   设备在正确安装、正常使用和保养的条件下， 其主体部分使用寿命不少于</w:t>
      </w:r>
      <w:r>
        <w:rPr>
          <w:rFonts w:ascii="宋体" w:hAnsi="宋体" w:eastAsia="宋体" w:cs="宋体"/>
          <w:spacing w:val="-31"/>
          <w:sz w:val="24"/>
          <w:szCs w:val="24"/>
        </w:rPr>
        <w:t xml:space="preserve"> </w:t>
      </w:r>
      <w:r>
        <w:rPr>
          <w:rFonts w:ascii="宋体" w:hAnsi="宋体" w:eastAsia="宋体" w:cs="宋体"/>
          <w:spacing w:val="-6"/>
          <w:sz w:val="24"/>
          <w:szCs w:val="24"/>
        </w:rPr>
        <w:t>10</w:t>
      </w:r>
      <w:r>
        <w:rPr>
          <w:rFonts w:ascii="宋体" w:hAnsi="宋体" w:eastAsia="宋体" w:cs="宋体"/>
          <w:spacing w:val="-50"/>
          <w:sz w:val="24"/>
          <w:szCs w:val="24"/>
        </w:rPr>
        <w:t xml:space="preserve"> </w:t>
      </w:r>
      <w:r>
        <w:rPr>
          <w:rFonts w:ascii="宋体" w:hAnsi="宋体" w:eastAsia="宋体" w:cs="宋体"/>
          <w:spacing w:val="-6"/>
          <w:sz w:val="24"/>
          <w:szCs w:val="24"/>
        </w:rPr>
        <w:t>年</w:t>
      </w:r>
      <w:r>
        <w:rPr>
          <w:rFonts w:ascii="宋体" w:hAnsi="宋体" w:eastAsia="宋体" w:cs="宋体"/>
          <w:spacing w:val="-4"/>
          <w:sz w:val="24"/>
          <w:szCs w:val="24"/>
        </w:rPr>
        <w:t>以上，且在其使用寿命内具有满意的性能。</w:t>
      </w:r>
    </w:p>
    <w:p>
      <w:pPr>
        <w:spacing w:before="116" w:line="234" w:lineRule="auto"/>
        <w:ind w:left="33"/>
        <w:rPr>
          <w:rFonts w:ascii="宋体" w:hAnsi="宋体" w:eastAsia="宋体" w:cs="宋体"/>
          <w:sz w:val="24"/>
          <w:szCs w:val="24"/>
        </w:rPr>
      </w:pPr>
      <w:r>
        <w:rPr>
          <w:rFonts w:ascii="Times New Roman" w:hAnsi="Times New Roman" w:eastAsia="Times New Roman" w:cs="Times New Roman"/>
          <w:spacing w:val="-6"/>
          <w:sz w:val="24"/>
          <w:szCs w:val="24"/>
        </w:rPr>
        <w:t>28</w:t>
      </w:r>
      <w:r>
        <w:rPr>
          <w:rFonts w:ascii="Times New Roman" w:hAnsi="Times New Roman" w:eastAsia="Times New Roman" w:cs="Times New Roman"/>
          <w:spacing w:val="-26"/>
          <w:sz w:val="24"/>
          <w:szCs w:val="24"/>
        </w:rPr>
        <w:t xml:space="preserve"> </w:t>
      </w:r>
      <w:r>
        <w:rPr>
          <w:rFonts w:ascii="宋体" w:hAnsi="宋体" w:eastAsia="宋体" w:cs="宋体"/>
          <w:spacing w:val="-6"/>
          <w:sz w:val="24"/>
          <w:szCs w:val="24"/>
        </w:rPr>
        <w:t>、</w:t>
      </w:r>
      <w:r>
        <w:rPr>
          <w:rFonts w:ascii="宋体" w:hAnsi="宋体" w:eastAsia="宋体" w:cs="宋体"/>
          <w:spacing w:val="13"/>
          <w:sz w:val="24"/>
          <w:szCs w:val="24"/>
        </w:rPr>
        <w:t xml:space="preserve">   </w:t>
      </w:r>
      <w:r>
        <w:rPr>
          <w:rFonts w:ascii="宋体" w:hAnsi="宋体" w:eastAsia="宋体" w:cs="宋体"/>
          <w:spacing w:val="-6"/>
          <w:sz w:val="24"/>
          <w:szCs w:val="24"/>
        </w:rPr>
        <w:t>甲方对乙方的制造过程进行监造。</w:t>
      </w:r>
    </w:p>
    <w:p>
      <w:pPr>
        <w:spacing w:before="94" w:line="286" w:lineRule="auto"/>
        <w:ind w:left="458" w:right="67" w:hanging="425"/>
        <w:rPr>
          <w:rFonts w:ascii="宋体" w:hAnsi="宋体" w:eastAsia="宋体" w:cs="宋体"/>
          <w:sz w:val="24"/>
          <w:szCs w:val="24"/>
        </w:rPr>
      </w:pPr>
      <w:r>
        <w:rPr>
          <w:rFonts w:ascii="Times New Roman" w:hAnsi="Times New Roman" w:eastAsia="Times New Roman" w:cs="Times New Roman"/>
          <w:spacing w:val="1"/>
          <w:sz w:val="24"/>
          <w:szCs w:val="24"/>
        </w:rPr>
        <w:t>29</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设备的运输、安装、调试全部由乙方负责，使设备正常运行。设备正常运行前</w:t>
      </w:r>
      <w:r>
        <w:rPr>
          <w:rFonts w:ascii="宋体" w:hAnsi="宋体" w:eastAsia="宋体" w:cs="宋体"/>
          <w:spacing w:val="2"/>
          <w:sz w:val="24"/>
          <w:szCs w:val="24"/>
        </w:rPr>
        <w:t>一切费用由乙方负责，提供交钥匙工程</w:t>
      </w:r>
      <w:r>
        <w:rPr>
          <w:rFonts w:ascii="Times New Roman" w:hAnsi="Times New Roman" w:eastAsia="Times New Roman" w:cs="Times New Roman"/>
          <w:spacing w:val="2"/>
          <w:sz w:val="24"/>
          <w:szCs w:val="24"/>
        </w:rPr>
        <w:t>(</w:t>
      </w:r>
      <w:r>
        <w:rPr>
          <w:rFonts w:ascii="宋体" w:hAnsi="宋体" w:eastAsia="宋体" w:cs="宋体"/>
          <w:spacing w:val="2"/>
          <w:sz w:val="24"/>
          <w:szCs w:val="24"/>
        </w:rPr>
        <w:t>包括试生产，以实验数据合格为准</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r>
        <w:rPr>
          <w:rFonts w:ascii="宋体" w:hAnsi="宋体" w:eastAsia="宋体" w:cs="宋体"/>
          <w:spacing w:val="1"/>
          <w:sz w:val="24"/>
          <w:szCs w:val="24"/>
        </w:rPr>
        <w:t>并免</w:t>
      </w:r>
      <w:r>
        <w:rPr>
          <w:rFonts w:ascii="宋体" w:hAnsi="宋体" w:eastAsia="宋体" w:cs="宋体"/>
          <w:sz w:val="24"/>
          <w:szCs w:val="24"/>
        </w:rPr>
        <w:t>费培训操作、维修及相关人员，并达到合格要求。如果达不到合格要求，乙方要承</w:t>
      </w:r>
      <w:r>
        <w:rPr>
          <w:rFonts w:ascii="宋体" w:hAnsi="宋体" w:eastAsia="宋体" w:cs="宋体"/>
          <w:spacing w:val="-5"/>
          <w:sz w:val="24"/>
          <w:szCs w:val="24"/>
        </w:rPr>
        <w:t>担造成的损失费用。</w:t>
      </w:r>
    </w:p>
    <w:p>
      <w:pPr>
        <w:spacing w:before="114" w:line="264" w:lineRule="auto"/>
        <w:ind w:left="456" w:right="67" w:hanging="418"/>
        <w:rPr>
          <w:rFonts w:ascii="宋体" w:hAnsi="宋体" w:eastAsia="宋体" w:cs="宋体"/>
          <w:sz w:val="24"/>
          <w:szCs w:val="24"/>
        </w:rPr>
      </w:pPr>
      <w:r>
        <w:rPr>
          <w:rFonts w:ascii="Times New Roman" w:hAnsi="Times New Roman" w:eastAsia="Times New Roman" w:cs="Times New Roman"/>
          <w:spacing w:val="1"/>
          <w:sz w:val="24"/>
          <w:szCs w:val="24"/>
        </w:rPr>
        <w:t>30</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   开箱过程中如发现缺件及其他原因引起的零件丢失，乙方免费尽</w:t>
      </w:r>
      <w:r>
        <w:rPr>
          <w:rFonts w:ascii="宋体" w:hAnsi="宋体" w:eastAsia="宋体" w:cs="宋体"/>
          <w:sz w:val="24"/>
          <w:szCs w:val="24"/>
        </w:rPr>
        <w:t>快补齐所缺零</w:t>
      </w:r>
      <w:r>
        <w:rPr>
          <w:rFonts w:ascii="宋体" w:hAnsi="宋体" w:eastAsia="宋体" w:cs="宋体"/>
          <w:spacing w:val="-11"/>
          <w:sz w:val="24"/>
          <w:szCs w:val="24"/>
        </w:rPr>
        <w:t>件。</w:t>
      </w:r>
    </w:p>
    <w:p>
      <w:pPr>
        <w:spacing w:before="113" w:line="263" w:lineRule="auto"/>
        <w:ind w:left="458" w:right="67" w:hanging="420"/>
        <w:rPr>
          <w:rFonts w:ascii="宋体" w:hAnsi="宋体" w:eastAsia="宋体" w:cs="宋体"/>
          <w:sz w:val="24"/>
          <w:szCs w:val="24"/>
        </w:rPr>
      </w:pPr>
      <w:r>
        <w:rPr>
          <w:rFonts w:ascii="Times New Roman" w:hAnsi="Times New Roman" w:eastAsia="Times New Roman" w:cs="Times New Roman"/>
          <w:spacing w:val="1"/>
          <w:sz w:val="24"/>
          <w:szCs w:val="24"/>
        </w:rPr>
        <w:t>31</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   乙方提供的产品安装后接通电、压缩空气、水后即可进行调试和</w:t>
      </w:r>
      <w:r>
        <w:rPr>
          <w:rFonts w:ascii="宋体" w:hAnsi="宋体" w:eastAsia="宋体" w:cs="宋体"/>
          <w:sz w:val="24"/>
          <w:szCs w:val="24"/>
        </w:rPr>
        <w:t>正常运行，即</w:t>
      </w:r>
      <w:r>
        <w:rPr>
          <w:rFonts w:ascii="宋体" w:hAnsi="宋体" w:eastAsia="宋体" w:cs="宋体"/>
          <w:spacing w:val="-2"/>
          <w:sz w:val="24"/>
          <w:szCs w:val="24"/>
        </w:rPr>
        <w:t>使招标文件中没有提出，乙方也必须按全套产品报价和提供最终产品。</w:t>
      </w:r>
    </w:p>
    <w:p>
      <w:pPr>
        <w:spacing w:before="117" w:line="263" w:lineRule="auto"/>
        <w:ind w:left="458" w:right="67" w:hanging="420"/>
        <w:rPr>
          <w:rFonts w:ascii="宋体" w:hAnsi="宋体" w:eastAsia="宋体" w:cs="宋体"/>
          <w:sz w:val="24"/>
          <w:szCs w:val="24"/>
        </w:rPr>
      </w:pPr>
      <w:r>
        <w:rPr>
          <w:rFonts w:ascii="Times New Roman" w:hAnsi="Times New Roman" w:eastAsia="Times New Roman" w:cs="Times New Roman"/>
          <w:spacing w:val="1"/>
          <w:sz w:val="24"/>
          <w:szCs w:val="24"/>
        </w:rPr>
        <w:t>32</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   全套设备设计时要充分考虑操作维修方便，符合安全评价有关要</w:t>
      </w:r>
      <w:r>
        <w:rPr>
          <w:rFonts w:ascii="宋体" w:hAnsi="宋体" w:eastAsia="宋体" w:cs="宋体"/>
          <w:sz w:val="24"/>
          <w:szCs w:val="24"/>
        </w:rPr>
        <w:t>求。对现场所有的罐体、电机、真空系统元件、气动液压电磁阀、手动阀、检测元件、管道等均</w:t>
      </w:r>
    </w:p>
    <w:p>
      <w:pPr>
        <w:spacing w:line="263" w:lineRule="auto"/>
        <w:rPr>
          <w:rFonts w:ascii="宋体" w:hAnsi="宋体" w:eastAsia="宋体" w:cs="宋体"/>
          <w:sz w:val="24"/>
          <w:szCs w:val="24"/>
        </w:rPr>
        <w:sectPr>
          <w:headerReference r:id="rId7" w:type="default"/>
          <w:pgSz w:w="11907" w:h="16839"/>
          <w:pgMar w:top="1092" w:right="1348" w:bottom="0" w:left="1390" w:header="1077" w:footer="0" w:gutter="0"/>
          <w:cols w:space="720" w:num="1"/>
        </w:sectPr>
      </w:pPr>
    </w:p>
    <w:p>
      <w:pPr>
        <w:pStyle w:val="2"/>
        <w:spacing w:line="358" w:lineRule="auto"/>
      </w:pPr>
    </w:p>
    <w:p>
      <w:pPr>
        <w:spacing w:before="78" w:line="308" w:lineRule="auto"/>
        <w:ind w:left="462" w:right="88" w:hanging="4"/>
        <w:rPr>
          <w:rFonts w:ascii="宋体" w:hAnsi="宋体" w:eastAsia="宋体" w:cs="宋体"/>
          <w:sz w:val="24"/>
          <w:szCs w:val="24"/>
        </w:rPr>
      </w:pPr>
      <w:r>
        <w:rPr>
          <w:rFonts w:ascii="宋体" w:hAnsi="宋体" w:eastAsia="宋体" w:cs="宋体"/>
          <w:sz w:val="24"/>
          <w:szCs w:val="24"/>
        </w:rPr>
        <w:t>应做明显标识，所有管道按要求分色油漆并做好进出方向标识，方便设备故障判断</w:t>
      </w:r>
      <w:r>
        <w:rPr>
          <w:rFonts w:ascii="宋体" w:hAnsi="宋体" w:eastAsia="宋体" w:cs="宋体"/>
          <w:spacing w:val="-4"/>
          <w:sz w:val="24"/>
          <w:szCs w:val="24"/>
        </w:rPr>
        <w:t>与检修，减少设备停机时间。</w:t>
      </w:r>
    </w:p>
    <w:p>
      <w:pPr>
        <w:spacing w:line="278" w:lineRule="auto"/>
        <w:ind w:left="457" w:right="85" w:hanging="419"/>
        <w:rPr>
          <w:rFonts w:ascii="宋体" w:hAnsi="宋体" w:eastAsia="宋体" w:cs="宋体"/>
          <w:sz w:val="24"/>
          <w:szCs w:val="24"/>
        </w:rPr>
      </w:pPr>
      <w:r>
        <w:rPr>
          <w:rFonts w:ascii="Times New Roman" w:hAnsi="Times New Roman" w:eastAsia="Times New Roman" w:cs="Times New Roman"/>
          <w:spacing w:val="1"/>
          <w:sz w:val="24"/>
          <w:szCs w:val="24"/>
        </w:rPr>
        <w:t>33</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乙方负责现场安装指导和调试，安装期间乙方至少有一名工程师在现</w:t>
      </w:r>
      <w:r>
        <w:rPr>
          <w:rFonts w:ascii="宋体" w:hAnsi="宋体" w:eastAsia="宋体" w:cs="宋体"/>
          <w:sz w:val="24"/>
          <w:szCs w:val="24"/>
        </w:rPr>
        <w:t>场进行安装调试工作。在设备的安装、调试过程中及随后在设备运行中，发现问题，如属乙</w:t>
      </w:r>
      <w:r>
        <w:rPr>
          <w:rFonts w:ascii="宋体" w:hAnsi="宋体" w:eastAsia="宋体" w:cs="宋体"/>
          <w:spacing w:val="-2"/>
          <w:sz w:val="24"/>
          <w:szCs w:val="24"/>
        </w:rPr>
        <w:t>方原因，乙方将承担责任，赔偿甲方所受的直接经济损失。</w:t>
      </w:r>
    </w:p>
    <w:p>
      <w:pPr>
        <w:spacing w:before="115" w:line="264" w:lineRule="auto"/>
        <w:ind w:left="461" w:right="87" w:hanging="423"/>
        <w:rPr>
          <w:rFonts w:ascii="宋体" w:hAnsi="宋体" w:eastAsia="宋体" w:cs="宋体"/>
          <w:sz w:val="24"/>
          <w:szCs w:val="24"/>
        </w:rPr>
      </w:pPr>
      <w:r>
        <w:rPr>
          <w:rFonts w:ascii="Times New Roman" w:hAnsi="Times New Roman" w:eastAsia="Times New Roman" w:cs="Times New Roman"/>
          <w:spacing w:val="1"/>
          <w:sz w:val="24"/>
          <w:szCs w:val="24"/>
        </w:rPr>
        <w:t>34</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   乙方提供现场设备操作技术培训，其费用包括在投标价当中，保</w:t>
      </w:r>
      <w:r>
        <w:rPr>
          <w:rFonts w:ascii="宋体" w:hAnsi="宋体" w:eastAsia="宋体" w:cs="宋体"/>
          <w:sz w:val="24"/>
          <w:szCs w:val="24"/>
        </w:rPr>
        <w:t>证使用人员对</w:t>
      </w:r>
      <w:r>
        <w:rPr>
          <w:rFonts w:ascii="宋体" w:hAnsi="宋体" w:eastAsia="宋体" w:cs="宋体"/>
          <w:spacing w:val="-4"/>
          <w:sz w:val="24"/>
          <w:szCs w:val="24"/>
        </w:rPr>
        <w:t>设备各项性能的正常操作使用。</w:t>
      </w:r>
    </w:p>
    <w:p>
      <w:pPr>
        <w:spacing w:before="111" w:line="264" w:lineRule="auto"/>
        <w:ind w:left="481" w:right="20" w:hanging="443"/>
        <w:rPr>
          <w:rFonts w:ascii="宋体" w:hAnsi="宋体" w:eastAsia="宋体" w:cs="宋体"/>
          <w:sz w:val="24"/>
          <w:szCs w:val="24"/>
        </w:rPr>
      </w:pPr>
      <w:r>
        <w:rPr>
          <w:rFonts w:ascii="Times New Roman" w:hAnsi="Times New Roman" w:eastAsia="Times New Roman" w:cs="Times New Roman"/>
          <w:spacing w:val="-3"/>
          <w:sz w:val="24"/>
          <w:szCs w:val="24"/>
        </w:rPr>
        <w:t>35</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   随全套设备提供外购件、随机附件及备品备</w:t>
      </w:r>
      <w:r>
        <w:rPr>
          <w:rFonts w:ascii="宋体" w:hAnsi="宋体" w:eastAsia="宋体" w:cs="宋体"/>
          <w:spacing w:val="-4"/>
          <w:sz w:val="24"/>
          <w:szCs w:val="24"/>
        </w:rPr>
        <w:t>件一套，如果在质保期内消耗完毕，乙方免费提供满足保修期使用的上述备品备件。</w:t>
      </w:r>
    </w:p>
    <w:p>
      <w:pPr>
        <w:spacing w:before="116" w:line="263" w:lineRule="auto"/>
        <w:ind w:left="461" w:right="87" w:hanging="423"/>
        <w:rPr>
          <w:rFonts w:ascii="宋体" w:hAnsi="宋体" w:eastAsia="宋体" w:cs="宋体"/>
          <w:sz w:val="24"/>
          <w:szCs w:val="24"/>
        </w:rPr>
      </w:pPr>
      <w:r>
        <w:rPr>
          <w:rFonts w:ascii="Times New Roman" w:hAnsi="Times New Roman" w:eastAsia="Times New Roman" w:cs="Times New Roman"/>
          <w:spacing w:val="1"/>
          <w:sz w:val="24"/>
          <w:szCs w:val="24"/>
        </w:rPr>
        <w:t>36</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   验收由买卖双方按合同约定、招标文件、投标文件、补充协议等</w:t>
      </w:r>
      <w:r>
        <w:rPr>
          <w:rFonts w:ascii="宋体" w:hAnsi="宋体" w:eastAsia="宋体" w:cs="宋体"/>
          <w:sz w:val="24"/>
          <w:szCs w:val="24"/>
        </w:rPr>
        <w:t>条款及国家现</w:t>
      </w:r>
      <w:r>
        <w:rPr>
          <w:rFonts w:ascii="宋体" w:hAnsi="宋体" w:eastAsia="宋体" w:cs="宋体"/>
          <w:spacing w:val="-2"/>
          <w:sz w:val="24"/>
          <w:szCs w:val="24"/>
        </w:rPr>
        <w:t>行标准执行。验收合格并不免除在质保期内卖方应负的责任。</w:t>
      </w:r>
    </w:p>
    <w:p>
      <w:pPr>
        <w:spacing w:before="116" w:line="233" w:lineRule="auto"/>
        <w:ind w:left="38"/>
        <w:rPr>
          <w:rFonts w:ascii="宋体" w:hAnsi="宋体" w:eastAsia="宋体" w:cs="宋体"/>
          <w:sz w:val="24"/>
          <w:szCs w:val="24"/>
        </w:rPr>
      </w:pPr>
      <w:r>
        <w:rPr>
          <w:rFonts w:ascii="Times New Roman" w:hAnsi="Times New Roman" w:eastAsia="Times New Roman" w:cs="Times New Roman"/>
          <w:spacing w:val="-4"/>
          <w:sz w:val="24"/>
          <w:szCs w:val="24"/>
        </w:rPr>
        <w:t>37</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   质保期从设备验收之日起</w:t>
      </w:r>
      <w:r>
        <w:rPr>
          <w:rFonts w:ascii="宋体" w:hAnsi="宋体" w:eastAsia="宋体" w:cs="宋体"/>
          <w:spacing w:val="-45"/>
          <w:sz w:val="24"/>
          <w:szCs w:val="24"/>
        </w:rPr>
        <w:t xml:space="preserve"> </w:t>
      </w:r>
      <w:r>
        <w:rPr>
          <w:rFonts w:ascii="宋体" w:hAnsi="宋体" w:eastAsia="宋体" w:cs="宋体"/>
          <w:spacing w:val="-4"/>
          <w:sz w:val="24"/>
          <w:szCs w:val="24"/>
        </w:rPr>
        <w:t>36</w:t>
      </w:r>
      <w:r>
        <w:rPr>
          <w:rFonts w:ascii="宋体" w:hAnsi="宋体" w:eastAsia="宋体" w:cs="宋体"/>
          <w:spacing w:val="-51"/>
          <w:sz w:val="24"/>
          <w:szCs w:val="24"/>
        </w:rPr>
        <w:t xml:space="preserve"> </w:t>
      </w:r>
      <w:r>
        <w:rPr>
          <w:rFonts w:ascii="宋体" w:hAnsi="宋体" w:eastAsia="宋体" w:cs="宋体"/>
          <w:spacing w:val="-4"/>
          <w:sz w:val="24"/>
          <w:szCs w:val="24"/>
        </w:rPr>
        <w:t>个月，内容如下：</w:t>
      </w:r>
    </w:p>
    <w:p>
      <w:pPr>
        <w:spacing w:before="96" w:line="263" w:lineRule="auto"/>
        <w:ind w:left="458" w:right="87"/>
        <w:rPr>
          <w:rFonts w:ascii="宋体" w:hAnsi="宋体" w:eastAsia="宋体" w:cs="宋体"/>
          <w:sz w:val="24"/>
          <w:szCs w:val="24"/>
        </w:rPr>
      </w:pPr>
      <w:r>
        <w:rPr>
          <w:rFonts w:ascii="宋体" w:hAnsi="宋体" w:eastAsia="宋体" w:cs="宋体"/>
          <w:spacing w:val="-3"/>
          <w:sz w:val="24"/>
          <w:szCs w:val="24"/>
        </w:rPr>
        <w:t>a、质保期内，因乙方原因而出现的质量问题，由乙方负责。乙</w:t>
      </w:r>
      <w:r>
        <w:rPr>
          <w:rFonts w:ascii="宋体" w:hAnsi="宋体" w:eastAsia="宋体" w:cs="宋体"/>
          <w:spacing w:val="-4"/>
          <w:sz w:val="24"/>
          <w:szCs w:val="24"/>
        </w:rPr>
        <w:t>方负责包修、包换或</w:t>
      </w:r>
      <w:r>
        <w:rPr>
          <w:rFonts w:ascii="宋体" w:hAnsi="宋体" w:eastAsia="宋体" w:cs="宋体"/>
          <w:spacing w:val="-3"/>
          <w:sz w:val="24"/>
          <w:szCs w:val="24"/>
        </w:rPr>
        <w:t>包退，并承担修理、调换或退货的实际费用。</w:t>
      </w:r>
    </w:p>
    <w:p>
      <w:pPr>
        <w:spacing w:before="115" w:line="264" w:lineRule="auto"/>
        <w:ind w:left="457" w:right="85" w:hanging="3"/>
        <w:rPr>
          <w:rFonts w:ascii="宋体" w:hAnsi="宋体" w:eastAsia="宋体" w:cs="宋体"/>
          <w:sz w:val="24"/>
          <w:szCs w:val="24"/>
        </w:rPr>
      </w:pPr>
      <w:r>
        <w:rPr>
          <w:rFonts w:ascii="宋体" w:hAnsi="宋体" w:eastAsia="宋体" w:cs="宋体"/>
          <w:spacing w:val="-3"/>
          <w:sz w:val="24"/>
          <w:szCs w:val="24"/>
        </w:rPr>
        <w:t>b、质保期内，因甲方人为的原因或自然灾害而造成的设备故障，乙方提供免</w:t>
      </w:r>
      <w:r>
        <w:rPr>
          <w:rFonts w:ascii="宋体" w:hAnsi="宋体" w:eastAsia="宋体" w:cs="宋体"/>
          <w:spacing w:val="-4"/>
          <w:sz w:val="24"/>
          <w:szCs w:val="24"/>
        </w:rPr>
        <w:t>费维修服务，只收取损坏的成本费。</w:t>
      </w:r>
    </w:p>
    <w:p>
      <w:pPr>
        <w:spacing w:before="113" w:line="279" w:lineRule="auto"/>
        <w:ind w:left="459" w:right="87" w:firstLine="3"/>
        <w:rPr>
          <w:rFonts w:ascii="宋体" w:hAnsi="宋体" w:eastAsia="宋体" w:cs="宋体"/>
          <w:sz w:val="24"/>
          <w:szCs w:val="24"/>
        </w:rPr>
      </w:pPr>
      <w:r>
        <w:rPr>
          <w:rFonts w:ascii="宋体" w:hAnsi="宋体" w:eastAsia="宋体" w:cs="宋体"/>
          <w:spacing w:val="-6"/>
          <w:sz w:val="24"/>
          <w:szCs w:val="24"/>
        </w:rPr>
        <w:t>c、质保期内，由于乙方在设计、制造、安装存在</w:t>
      </w:r>
      <w:r>
        <w:rPr>
          <w:rFonts w:ascii="宋体" w:hAnsi="宋体" w:eastAsia="宋体" w:cs="宋体"/>
          <w:spacing w:val="-7"/>
          <w:sz w:val="24"/>
          <w:szCs w:val="24"/>
        </w:rPr>
        <w:t>缺陷导致设备故障， 设备故障处理</w:t>
      </w:r>
      <w:r>
        <w:rPr>
          <w:rFonts w:ascii="宋体" w:hAnsi="宋体" w:eastAsia="宋体" w:cs="宋体"/>
          <w:sz w:val="24"/>
          <w:szCs w:val="24"/>
        </w:rPr>
        <w:t>后，质保期按设备重新使用后从头计算质保期。由于乙方外购零部件出现故障，该</w:t>
      </w:r>
      <w:r>
        <w:rPr>
          <w:rFonts w:ascii="宋体" w:hAnsi="宋体" w:eastAsia="宋体" w:cs="宋体"/>
          <w:spacing w:val="-3"/>
          <w:sz w:val="24"/>
          <w:szCs w:val="24"/>
        </w:rPr>
        <w:t>零部件更换后，单独计算质保期。</w:t>
      </w:r>
    </w:p>
    <w:p>
      <w:pPr>
        <w:spacing w:before="113" w:line="219" w:lineRule="auto"/>
        <w:ind w:left="462"/>
        <w:rPr>
          <w:rFonts w:ascii="宋体" w:hAnsi="宋体" w:eastAsia="宋体" w:cs="宋体"/>
          <w:sz w:val="24"/>
          <w:szCs w:val="24"/>
        </w:rPr>
      </w:pPr>
      <w:r>
        <w:rPr>
          <w:rFonts w:ascii="宋体" w:hAnsi="宋体" w:eastAsia="宋体" w:cs="宋体"/>
          <w:spacing w:val="-1"/>
          <w:sz w:val="24"/>
          <w:szCs w:val="24"/>
        </w:rPr>
        <w:t>d、质保期满，乙方提供设备终身服务，甲方只负责乙方</w:t>
      </w:r>
      <w:r>
        <w:rPr>
          <w:rFonts w:ascii="宋体" w:hAnsi="宋体" w:eastAsia="宋体" w:cs="宋体"/>
          <w:spacing w:val="-2"/>
          <w:sz w:val="24"/>
          <w:szCs w:val="24"/>
        </w:rPr>
        <w:t>所发生的实际成本费用。</w:t>
      </w:r>
    </w:p>
    <w:p>
      <w:pPr>
        <w:spacing w:before="116" w:line="278" w:lineRule="auto"/>
        <w:ind w:left="456" w:hanging="418"/>
        <w:rPr>
          <w:rFonts w:ascii="宋体" w:hAnsi="宋体" w:eastAsia="宋体" w:cs="宋体"/>
          <w:sz w:val="24"/>
          <w:szCs w:val="24"/>
        </w:rPr>
      </w:pPr>
      <w:r>
        <w:rPr>
          <w:rFonts w:ascii="Times New Roman" w:hAnsi="Times New Roman" w:eastAsia="Times New Roman" w:cs="Times New Roman"/>
          <w:sz w:val="24"/>
          <w:szCs w:val="24"/>
        </w:rPr>
        <w:t>38</w:t>
      </w:r>
      <w:r>
        <w:rPr>
          <w:rFonts w:ascii="Times New Roman" w:hAnsi="Times New Roman" w:eastAsia="Times New Roman" w:cs="Times New Roman"/>
          <w:spacing w:val="-33"/>
          <w:sz w:val="24"/>
          <w:szCs w:val="24"/>
        </w:rPr>
        <w:t xml:space="preserve"> </w:t>
      </w:r>
      <w:r>
        <w:rPr>
          <w:rFonts w:ascii="宋体" w:hAnsi="宋体" w:eastAsia="宋体" w:cs="宋体"/>
          <w:sz w:val="24"/>
          <w:szCs w:val="24"/>
        </w:rPr>
        <w:t>、   乙方应提供三套纸质设备的使用说明书、机械原理图、电器原理图、安装</w:t>
      </w:r>
      <w:r>
        <w:rPr>
          <w:rFonts w:ascii="宋体" w:hAnsi="宋体" w:eastAsia="宋体" w:cs="宋体"/>
          <w:spacing w:val="-1"/>
          <w:sz w:val="24"/>
          <w:szCs w:val="24"/>
        </w:rPr>
        <w:t>图、</w:t>
      </w:r>
      <w:r>
        <w:rPr>
          <w:rFonts w:ascii="宋体" w:hAnsi="宋体" w:eastAsia="宋体" w:cs="宋体"/>
          <w:sz w:val="24"/>
          <w:szCs w:val="24"/>
        </w:rPr>
        <w:t>气动原理图、操作手册、设备维修手册、产品出厂检验报告及设备出厂合格证等文</w:t>
      </w:r>
      <w:r>
        <w:rPr>
          <w:rFonts w:ascii="宋体" w:hAnsi="宋体" w:eastAsia="宋体" w:cs="宋体"/>
          <w:spacing w:val="-4"/>
          <w:sz w:val="24"/>
          <w:szCs w:val="24"/>
        </w:rPr>
        <w:t>件，并提供设备主要零部件的参数及详细的工艺操作文件，同时提供电子文档</w:t>
      </w:r>
      <w:r>
        <w:rPr>
          <w:rFonts w:ascii="宋体" w:hAnsi="宋体" w:eastAsia="宋体" w:cs="宋体"/>
          <w:spacing w:val="-5"/>
          <w:sz w:val="24"/>
          <w:szCs w:val="24"/>
        </w:rPr>
        <w:t>一份。</w:t>
      </w:r>
    </w:p>
    <w:p>
      <w:pPr>
        <w:spacing w:before="116" w:line="264" w:lineRule="auto"/>
        <w:ind w:left="464" w:right="88" w:hanging="426"/>
        <w:rPr>
          <w:rFonts w:ascii="宋体" w:hAnsi="宋体" w:eastAsia="宋体" w:cs="宋体"/>
          <w:sz w:val="24"/>
          <w:szCs w:val="24"/>
        </w:rPr>
      </w:pPr>
      <w:r>
        <w:rPr>
          <w:rFonts w:ascii="Times New Roman" w:hAnsi="Times New Roman" w:eastAsia="Times New Roman" w:cs="Times New Roman"/>
          <w:spacing w:val="1"/>
          <w:sz w:val="24"/>
          <w:szCs w:val="24"/>
        </w:rPr>
        <w:t>39</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本通则和各设备招标文件技术要求均为合同的一部分，相互有冲</w:t>
      </w:r>
      <w:r>
        <w:rPr>
          <w:rFonts w:ascii="宋体" w:hAnsi="宋体" w:eastAsia="宋体" w:cs="宋体"/>
          <w:sz w:val="24"/>
          <w:szCs w:val="24"/>
        </w:rPr>
        <w:t>突时，以要求</w:t>
      </w:r>
      <w:r>
        <w:rPr>
          <w:rFonts w:ascii="宋体" w:hAnsi="宋体" w:eastAsia="宋体" w:cs="宋体"/>
          <w:spacing w:val="-9"/>
          <w:sz w:val="24"/>
          <w:szCs w:val="24"/>
        </w:rPr>
        <w:t>高者为准。</w:t>
      </w:r>
    </w:p>
    <w:p>
      <w:pPr>
        <w:spacing w:before="114" w:line="233" w:lineRule="auto"/>
        <w:ind w:left="32"/>
        <w:rPr>
          <w:rFonts w:ascii="宋体" w:hAnsi="宋体" w:eastAsia="宋体" w:cs="宋体"/>
          <w:sz w:val="24"/>
          <w:szCs w:val="24"/>
        </w:rPr>
      </w:pPr>
      <w:r>
        <w:rPr>
          <w:rFonts w:ascii="Times New Roman" w:hAnsi="Times New Roman" w:eastAsia="Times New Roman" w:cs="Times New Roman"/>
          <w:spacing w:val="-2"/>
          <w:sz w:val="24"/>
          <w:szCs w:val="24"/>
        </w:rPr>
        <w:t>40</w:t>
      </w:r>
      <w:r>
        <w:rPr>
          <w:rFonts w:ascii="Times New Roman" w:hAnsi="Times New Roman" w:eastAsia="Times New Roman" w:cs="Times New Roman"/>
          <w:spacing w:val="-22"/>
          <w:sz w:val="24"/>
          <w:szCs w:val="24"/>
        </w:rPr>
        <w:t xml:space="preserve"> </w:t>
      </w:r>
      <w:r>
        <w:rPr>
          <w:rFonts w:ascii="宋体" w:hAnsi="宋体" w:eastAsia="宋体" w:cs="宋体"/>
          <w:spacing w:val="-2"/>
          <w:sz w:val="24"/>
          <w:szCs w:val="24"/>
        </w:rPr>
        <w:t>、   乙方投标时对上述各条款在投标文件和签订合同的技术文件中进行描述。</w:t>
      </w: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135" w:line="303" w:lineRule="auto"/>
        <w:ind w:left="7097" w:right="85" w:firstLine="712"/>
        <w:rPr>
          <w:rFonts w:ascii="宋体" w:hAnsi="宋体" w:eastAsia="宋体" w:cs="宋体"/>
          <w:spacing w:val="-1"/>
          <w:sz w:val="24"/>
          <w:szCs w:val="24"/>
        </w:rPr>
      </w:pPr>
      <w:bookmarkStart w:id="0" w:name="_GoBack"/>
      <w:bookmarkEnd w:id="0"/>
    </w:p>
    <w:p>
      <w:pPr>
        <w:spacing w:before="135" w:line="303" w:lineRule="auto"/>
        <w:ind w:right="85"/>
        <w:rPr>
          <w:rFonts w:ascii="Times New Roman" w:hAnsi="Times New Roman" w:eastAsia="Times New Roman" w:cs="Times New Roman"/>
          <w:sz w:val="24"/>
          <w:szCs w:val="24"/>
        </w:rPr>
      </w:pPr>
    </w:p>
    <w:sectPr>
      <w:headerReference r:id="rId8" w:type="default"/>
      <w:pgSz w:w="11907" w:h="16839"/>
      <w:pgMar w:top="1092" w:right="1328" w:bottom="0" w:left="1390" w:header="1077"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4097" o:spid="_x0000_s4097" style="position:absolute;left:0pt;margin-left:69.5pt;margin-top:53.85pt;height:0.75pt;width:456.55pt;mso-position-horizontal-relative:page;mso-position-vertical-relative:page;z-index:251660288;mso-width-relative:page;mso-height-relative:page;" fillcolor="#000000" filled="t" stroked="f" coordsize="9130,15" o:allowincell="f" path="m0,14l9130,14,9130,0,0,0,0,14xe">
          <v:path/>
          <v:fill on="t" focussize="0,0"/>
          <v:stroke on="f"/>
          <v:imagedata o:title=""/>
          <o:lock v:ext="edit"/>
        </v:shape>
      </w:pict>
    </w:r>
    <w:r>
      <w:pict>
        <v:shape id="WordPictureWatermark4" o:spid="_x0000_s4098" o:spt="75" type="#_x0000_t75" style="position:absolute;left:0pt;margin-left:99.2pt;margin-top:223.25pt;height:395.1pt;width:403.35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4099" o:spid="_x0000_s4099" style="position:absolute;left:0pt;margin-left:69.5pt;margin-top:53.85pt;height:0.75pt;width:456.55pt;mso-position-horizontal-relative:page;mso-position-vertical-relative:page;z-index:251662336;mso-width-relative:page;mso-height-relative:page;" fillcolor="#000000" filled="t" stroked="f" coordsize="9130,15" o:allowincell="f" path="m0,14l9130,14,9130,0,0,0,0,14xe">
          <v:path/>
          <v:fill on="t" focussize="0,0"/>
          <v:stroke on="f"/>
          <v:imagedata o:title=""/>
          <o:lock v:ext="edit"/>
        </v:shape>
      </w:pict>
    </w:r>
    <w:r>
      <w:pict>
        <v:shape id="WordPictureWatermark8" o:spid="_x0000_s4100" o:spt="75" type="#_x0000_t75" style="position:absolute;left:0pt;margin-left:99.2pt;margin-top:223.25pt;height:395.1pt;width:403.35pt;mso-position-horizontal-relative:page;mso-position-vertical-relative:page;z-index:-251655168;mso-width-relative:page;mso-height-relative:page;" filled="f" stroked="f" coordsize="21600,21600" o:allowincell="f">
          <v:path/>
          <v:fill on="f" focussize="0,0"/>
          <v:stroke on="f"/>
          <v:imagedata r:id="rId1"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4101" o:spid="_x0000_s4101" style="position:absolute;left:0pt;margin-left:69.5pt;margin-top:53.85pt;height:0.75pt;width:456.55pt;mso-position-horizontal-relative:page;mso-position-vertical-relative:page;z-index:251664384;mso-width-relative:page;mso-height-relative:page;" fillcolor="#000000" filled="t" stroked="f" coordsize="9130,15" o:allowincell="f" path="m0,14l9130,14,9130,0,0,0,0,14xe">
          <v:path/>
          <v:fill on="t" focussize="0,0"/>
          <v:stroke on="f"/>
          <v:imagedata o:title=""/>
          <o:lock v:ext="edit"/>
        </v:shape>
      </w:pict>
    </w:r>
    <w:r>
      <w:pict>
        <v:shape id="WordPictureWatermark12" o:spid="_x0000_s4102" o:spt="75" type="#_x0000_t75" style="position:absolute;left:0pt;margin-left:99.2pt;margin-top:223.25pt;height:395.1pt;width:403.35pt;mso-position-horizontal-relative:page;mso-position-vertical-relative:page;z-index:-251653120;mso-width-relative:page;mso-height-relative:page;" filled="f" stroked="f" coordsize="21600,21600" o:allowincell="f">
          <v:path/>
          <v:fill on="f" focussize="0,0"/>
          <v:stroke on="f"/>
          <v:imagedata r:id="rId1" o:title=""/>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4103" o:spid="_x0000_s4103" style="position:absolute;left:0pt;margin-left:69.5pt;margin-top:53.85pt;height:0.75pt;width:456.55pt;mso-position-horizontal-relative:page;mso-position-vertical-relative:page;z-index:251666432;mso-width-relative:page;mso-height-relative:page;" fillcolor="#000000" filled="t" stroked="f" coordsize="9130,15" o:allowincell="f" path="m0,14l9130,14,9130,0,0,0,0,14xe">
          <v:path/>
          <v:fill on="t" focussize="0,0"/>
          <v:stroke on="f"/>
          <v:imagedata o:title=""/>
          <o:lock v:ext="edit"/>
        </v:shape>
      </w:pict>
    </w:r>
    <w:r>
      <w:pict>
        <v:shape id="WordPictureWatermark16" o:spid="_x0000_s4104" o:spt="75" type="#_x0000_t75" style="position:absolute;left:0pt;margin-left:99.2pt;margin-top:223.25pt;height:395.1pt;width:403.35pt;mso-position-horizontal-relative:page;mso-position-vertical-relative:page;z-index:-251651072;mso-width-relative:page;mso-height-relative:page;" filled="f" stroked="f" coordsize="21600,21600" o:allowincell="f">
          <v:path/>
          <v:fill on="f" focussize="0,0"/>
          <v:stroke on="f"/>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513C23"/>
    <w:rsid w:val="3AD05CAA"/>
    <w:rsid w:val="70354BA2"/>
    <w:rsid w:val="BDF2DF90"/>
    <w:rsid w:val="FEFC19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2524</Words>
  <Characters>2607</Characters>
  <TotalTime>2</TotalTime>
  <ScaleCrop>false</ScaleCrop>
  <LinksUpToDate>false</LinksUpToDate>
  <CharactersWithSpaces>2772</CharactersWithSpaces>
  <Application>WPS Office_6.7.1.8828_F1E327BC-269C-435d-A152-05C5408002CA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2026-01-10T06:52:00Z</dcterms:created>
  <dc:creator>Admin</dc:creator>
  <cp:lastModifiedBy>LI⌒   ⌒想</cp:lastModifiedBy>
  <dcterms:modified xsi:type="dcterms:W3CDTF">2026-01-16T18:57:17Z</dcterms:modified>
  <dc:title>设备招标技术条款总体原则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2026-01-10T18:20:41Z</vt:filetime>
  </property>
  <property fmtid="{D5CDD505-2E9C-101B-9397-08002B2CF9AE}" pid="4" name="KSOTemplateDocerSaveRecord">
    <vt:lpwstr>eyJoZGlkIjoiNTY2ZmE0Yjk4YTA5ODAzNWI1NzgyMTYwYjllY2EwMzYiLCJ1c2VySWQiOiIxNjE5NzYxNTM3In0=</vt:lpwstr>
  </property>
  <property fmtid="{D5CDD505-2E9C-101B-9397-08002B2CF9AE}" pid="5" name="KSOProductBuildVer">
    <vt:lpwstr>2052-6.7.1.8828</vt:lpwstr>
  </property>
  <property fmtid="{D5CDD505-2E9C-101B-9397-08002B2CF9AE}" pid="6" name="ICV">
    <vt:lpwstr>F8AC8F89CA0F44DDA791A56DEA137B2C_12</vt:lpwstr>
  </property>
</Properties>
</file>